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0B1C6" w14:textId="67D3BBE5" w:rsidR="001B292E" w:rsidRPr="00DD6481" w:rsidRDefault="001B292E" w:rsidP="001B292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DD6481">
        <w:rPr>
          <w:rFonts w:ascii="Arial" w:hAnsi="Arial" w:cs="Arial"/>
          <w:b/>
          <w:bCs/>
          <w:sz w:val="22"/>
          <w:szCs w:val="22"/>
        </w:rPr>
        <w:t>3GPP TSG RAN WG1 #113                                                                        R1-230</w:t>
      </w:r>
      <w:r w:rsidR="00453991">
        <w:rPr>
          <w:rFonts w:ascii="Arial" w:hAnsi="Arial" w:cs="Arial"/>
          <w:b/>
          <w:bCs/>
          <w:sz w:val="22"/>
          <w:szCs w:val="22"/>
        </w:rPr>
        <w:t>5249</w:t>
      </w:r>
    </w:p>
    <w:p w14:paraId="79F0C521" w14:textId="77777777" w:rsidR="001B292E" w:rsidRPr="00DD6481" w:rsidRDefault="001B292E" w:rsidP="001B292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DD6481">
        <w:rPr>
          <w:rFonts w:ascii="Arial" w:eastAsia="MS Mincho" w:hAnsi="Arial" w:cs="Arial"/>
          <w:b/>
          <w:bCs/>
          <w:sz w:val="22"/>
          <w:szCs w:val="22"/>
          <w:lang w:eastAsia="ja-JP"/>
        </w:rPr>
        <w:t>Incheon, Korea, May 22</w:t>
      </w:r>
      <w:r w:rsidRPr="00DD648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nd</w:t>
      </w:r>
      <w:r w:rsidRPr="00DD648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May 26</w:t>
      </w:r>
      <w:r w:rsidRPr="00DD648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DD6481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588A538B" w14:textId="77777777" w:rsidR="00062DAA" w:rsidRPr="005811A6" w:rsidRDefault="00062DAA" w:rsidP="00A411B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53B190D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913307">
        <w:rPr>
          <w:sz w:val="22"/>
          <w:szCs w:val="22"/>
        </w:rPr>
        <w:t>9.5.1.</w:t>
      </w:r>
      <w:r w:rsidR="00395C89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2C74F4BC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8C32E2" w:rsidRPr="008C32E2">
        <w:rPr>
          <w:sz w:val="22"/>
          <w:szCs w:val="22"/>
        </w:rPr>
        <w:t>On Resource allocation for SL positioning reference signal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7ADA3502" w14:textId="78E44CEF" w:rsidR="00DB6D6F" w:rsidRDefault="00BD5826" w:rsidP="00DB6D6F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="00727749">
        <w:rPr>
          <w:sz w:val="22"/>
          <w:szCs w:val="22"/>
          <w:lang w:val="en-US"/>
        </w:rPr>
        <w:t xml:space="preserve"> SID </w:t>
      </w:r>
      <w:r w:rsidR="00534563">
        <w:rPr>
          <w:sz w:val="22"/>
          <w:szCs w:val="22"/>
          <w:lang w:val="en-US"/>
        </w:rPr>
        <w:t>defining objective</w:t>
      </w:r>
      <w:r w:rsidR="003553F0">
        <w:rPr>
          <w:sz w:val="22"/>
          <w:szCs w:val="22"/>
          <w:lang w:val="en-US"/>
        </w:rPr>
        <w:t>s</w:t>
      </w:r>
      <w:r w:rsidR="00534563">
        <w:rPr>
          <w:sz w:val="22"/>
          <w:szCs w:val="22"/>
          <w:lang w:val="en-US"/>
        </w:rPr>
        <w:t xml:space="preserve"> </w:t>
      </w:r>
      <w:r w:rsidR="003553F0">
        <w:rPr>
          <w:sz w:val="22"/>
          <w:szCs w:val="22"/>
          <w:lang w:val="en-US"/>
        </w:rPr>
        <w:t xml:space="preserve">for </w:t>
      </w:r>
      <w:r w:rsidR="00534563">
        <w:rPr>
          <w:sz w:val="22"/>
          <w:szCs w:val="22"/>
          <w:lang w:val="en-US"/>
        </w:rPr>
        <w:t>a</w:t>
      </w:r>
      <w:r w:rsidR="00727749">
        <w:rPr>
          <w:sz w:val="22"/>
          <w:szCs w:val="22"/>
          <w:lang w:val="en-US"/>
        </w:rPr>
        <w:t xml:space="preserve"> </w:t>
      </w:r>
      <w:r w:rsidR="00072D67">
        <w:rPr>
          <w:sz w:val="22"/>
          <w:szCs w:val="22"/>
          <w:lang w:val="en-US"/>
        </w:rPr>
        <w:t>s</w:t>
      </w:r>
      <w:r w:rsidR="00072D67" w:rsidRPr="00727749">
        <w:rPr>
          <w:sz w:val="22"/>
          <w:szCs w:val="22"/>
          <w:lang w:val="en-US"/>
        </w:rPr>
        <w:t xml:space="preserve">tudy </w:t>
      </w:r>
      <w:r w:rsidR="00727749" w:rsidRPr="00727749">
        <w:rPr>
          <w:sz w:val="22"/>
          <w:szCs w:val="22"/>
          <w:lang w:val="en-US"/>
        </w:rPr>
        <w:t xml:space="preserve">on expanded and improved NR positioning </w:t>
      </w:r>
      <w:r w:rsidR="00ED211C" w:rsidRPr="00DA5F28">
        <w:rPr>
          <w:sz w:val="22"/>
          <w:szCs w:val="22"/>
          <w:lang w:val="en-US"/>
        </w:rPr>
        <w:t>was agreed</w:t>
      </w:r>
      <w:r>
        <w:rPr>
          <w:sz w:val="22"/>
          <w:szCs w:val="22"/>
          <w:lang w:val="en-US"/>
        </w:rPr>
        <w:t xml:space="preserve"> in RAN #94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_Ref40195690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306364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, </w:t>
      </w:r>
      <w:r w:rsidR="00ED211C" w:rsidRPr="00DA5F28">
        <w:rPr>
          <w:sz w:val="22"/>
          <w:szCs w:val="22"/>
          <w:lang w:val="en-US"/>
        </w:rPr>
        <w:t xml:space="preserve"> </w:t>
      </w:r>
      <w:r w:rsidR="001D0CBB">
        <w:rPr>
          <w:sz w:val="22"/>
          <w:szCs w:val="22"/>
          <w:lang w:val="en-US"/>
        </w:rPr>
        <w:t xml:space="preserve">with </w:t>
      </w:r>
      <w:r w:rsidR="00ED211C" w:rsidRPr="00DA5F28">
        <w:rPr>
          <w:sz w:val="22"/>
          <w:szCs w:val="22"/>
          <w:lang w:val="en-US"/>
        </w:rPr>
        <w:t xml:space="preserve">the following </w:t>
      </w:r>
      <w:r w:rsidR="00534563">
        <w:rPr>
          <w:sz w:val="22"/>
          <w:szCs w:val="22"/>
          <w:lang w:val="en-US"/>
        </w:rPr>
        <w:t>justification for sidelink positioning</w:t>
      </w:r>
      <w:r w:rsidR="001D0CBB">
        <w:rPr>
          <w:sz w:val="22"/>
          <w:szCs w:val="22"/>
          <w:lang w:val="en-US"/>
        </w:rPr>
        <w:t>:</w:t>
      </w:r>
      <w:r w:rsidR="00534563">
        <w:rPr>
          <w:sz w:val="22"/>
          <w:szCs w:val="22"/>
          <w:lang w:val="en-US"/>
        </w:rPr>
        <w:t xml:space="preserve"> </w:t>
      </w:r>
    </w:p>
    <w:p w14:paraId="3E91BA7A" w14:textId="4F2FAB9A" w:rsidR="00534563" w:rsidRDefault="00534563" w:rsidP="00DB6D6F">
      <w:pPr>
        <w:pStyle w:val="0Maintext"/>
        <w:numPr>
          <w:ilvl w:val="0"/>
          <w:numId w:val="4"/>
        </w:numPr>
        <w:spacing w:after="0" w:afterAutospacing="0" w:line="240" w:lineRule="auto"/>
        <w:rPr>
          <w:sz w:val="22"/>
          <w:szCs w:val="22"/>
          <w:lang w:val="en-US"/>
        </w:rPr>
      </w:pPr>
      <w:r w:rsidRPr="00534563">
        <w:rPr>
          <w:sz w:val="22"/>
          <w:szCs w:val="22"/>
          <w:lang w:val="en-US"/>
        </w:rPr>
        <w:t xml:space="preserve">There is a need for 3GPP to study and develop sidelink positioning solutions that can support the use cases, scenarios and requirements identified </w:t>
      </w:r>
      <w:r w:rsidR="001D0CBB">
        <w:rPr>
          <w:sz w:val="22"/>
          <w:szCs w:val="22"/>
          <w:lang w:val="en-US"/>
        </w:rPr>
        <w:t>for V2X, public safety, commercial and IIOT use cases.</w:t>
      </w:r>
    </w:p>
    <w:p w14:paraId="75A54463" w14:textId="77777777" w:rsidR="00DB6D6F" w:rsidRDefault="00DB6D6F" w:rsidP="00DB6D6F">
      <w:pPr>
        <w:pStyle w:val="0Maintext"/>
        <w:spacing w:after="0" w:afterAutospacing="0" w:line="240" w:lineRule="auto"/>
        <w:ind w:left="360" w:firstLine="0"/>
        <w:rPr>
          <w:sz w:val="22"/>
          <w:szCs w:val="22"/>
          <w:lang w:val="en-US"/>
        </w:rPr>
      </w:pPr>
    </w:p>
    <w:p w14:paraId="4B80B09B" w14:textId="064C7784" w:rsidR="002B6731" w:rsidRDefault="00534563" w:rsidP="00DB6D6F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and the following objective:</w:t>
      </w:r>
    </w:p>
    <w:p w14:paraId="693B925B" w14:textId="4DF7047F" w:rsidR="00534563" w:rsidRPr="00534563" w:rsidRDefault="00534563" w:rsidP="00DB6D6F">
      <w:pPr>
        <w:pStyle w:val="ListParagraph"/>
        <w:numPr>
          <w:ilvl w:val="0"/>
          <w:numId w:val="3"/>
        </w:numPr>
        <w:ind w:leftChars="0"/>
        <w:rPr>
          <w:rFonts w:ascii="Times New Roman" w:eastAsia="Times New Roman" w:hAnsi="Times New Roman" w:cs="Batang"/>
          <w:sz w:val="22"/>
          <w:szCs w:val="22"/>
          <w:lang w:val="en-US" w:eastAsia="en-US"/>
        </w:rPr>
      </w:pPr>
      <w:r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 xml:space="preserve">Study of sidelink reference signals for positioning purposes from physical layer perspective, including signal design, resource allocation, measurements, associated procedures, </w:t>
      </w:r>
      <w:r w:rsidR="00A372AE"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>etc.</w:t>
      </w:r>
      <w:r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 xml:space="preserve">, reusing existing reference signals, procedures, </w:t>
      </w:r>
      <w:r w:rsidR="00A372AE"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>etc.</w:t>
      </w:r>
      <w:r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 xml:space="preserve"> from sidelink communication and from positioning as much as possible [RAN1]</w:t>
      </w:r>
    </w:p>
    <w:p w14:paraId="649E31A1" w14:textId="66736257" w:rsidR="00534563" w:rsidRDefault="00534563" w:rsidP="00DB6D6F">
      <w:pPr>
        <w:pStyle w:val="0Maintext"/>
        <w:numPr>
          <w:ilvl w:val="0"/>
          <w:numId w:val="3"/>
        </w:numPr>
        <w:spacing w:after="0" w:afterAutospacing="0" w:line="240" w:lineRule="auto"/>
        <w:rPr>
          <w:sz w:val="22"/>
          <w:szCs w:val="22"/>
          <w:lang w:val="en-US"/>
        </w:rPr>
      </w:pPr>
      <w:r w:rsidRPr="00534563">
        <w:rPr>
          <w:sz w:val="22"/>
          <w:szCs w:val="22"/>
          <w:lang w:val="en-US"/>
        </w:rPr>
        <w:t xml:space="preserve">Study of sidelink reference signals for positioning purposes from physical layer perspective, including signal design, resource allocation, measurements, associated procedures, </w:t>
      </w:r>
      <w:r w:rsidR="00A372AE" w:rsidRPr="00534563">
        <w:rPr>
          <w:sz w:val="22"/>
          <w:szCs w:val="22"/>
          <w:lang w:val="en-US"/>
        </w:rPr>
        <w:t>etc.</w:t>
      </w:r>
      <w:r w:rsidRPr="00534563">
        <w:rPr>
          <w:sz w:val="22"/>
          <w:szCs w:val="22"/>
          <w:lang w:val="en-US"/>
        </w:rPr>
        <w:t xml:space="preserve">, reusing existing reference signals, procedures, </w:t>
      </w:r>
      <w:r w:rsidR="00A372AE" w:rsidRPr="00534563">
        <w:rPr>
          <w:sz w:val="22"/>
          <w:szCs w:val="22"/>
          <w:lang w:val="en-US"/>
        </w:rPr>
        <w:t>etc.</w:t>
      </w:r>
      <w:r w:rsidRPr="00534563">
        <w:rPr>
          <w:sz w:val="22"/>
          <w:szCs w:val="22"/>
          <w:lang w:val="en-US"/>
        </w:rPr>
        <w:t xml:space="preserve"> from sidelink communication and from positioning as much as possible [RAN1]</w:t>
      </w:r>
    </w:p>
    <w:p w14:paraId="2E25338B" w14:textId="77777777" w:rsidR="00DB6D6F" w:rsidRDefault="00DB6D6F" w:rsidP="00DB6D6F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</w:p>
    <w:p w14:paraId="038A52C4" w14:textId="1192C3B0" w:rsidR="00D76570" w:rsidRDefault="00D76570" w:rsidP="00DB6D6F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  <w:bookmarkStart w:id="0" w:name="_Hlk58595024"/>
      <w:r>
        <w:rPr>
          <w:sz w:val="22"/>
          <w:szCs w:val="22"/>
          <w:lang w:val="en-US"/>
        </w:rPr>
        <w:t xml:space="preserve">The conclusion to the SID was captured in a Technical Report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_Ref127181582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306364">
        <w:rPr>
          <w:sz w:val="22"/>
          <w:szCs w:val="22"/>
          <w:lang w:val="en-US"/>
        </w:rPr>
        <w:t>[2]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. A Work Item description with the following objective was made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_Ref127202812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306364">
        <w:rPr>
          <w:sz w:val="22"/>
          <w:szCs w:val="22"/>
          <w:lang w:val="en-US"/>
        </w:rPr>
        <w:t>[3]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>:</w:t>
      </w:r>
    </w:p>
    <w:p w14:paraId="18E4D750" w14:textId="77777777" w:rsidR="00D76570" w:rsidRPr="00D76570" w:rsidRDefault="00D76570" w:rsidP="00A948E1">
      <w:pPr>
        <w:numPr>
          <w:ilvl w:val="0"/>
          <w:numId w:val="12"/>
        </w:numPr>
        <w:spacing w:line="276" w:lineRule="auto"/>
        <w:rPr>
          <w:rFonts w:eastAsia="MS Mincho"/>
          <w:sz w:val="22"/>
          <w:szCs w:val="22"/>
          <w:lang w:eastAsia="ko-KR"/>
        </w:rPr>
      </w:pPr>
      <w:r w:rsidRPr="00D76570">
        <w:rPr>
          <w:sz w:val="22"/>
          <w:szCs w:val="22"/>
          <w:lang w:eastAsia="ko-KR"/>
        </w:rPr>
        <w:t>Specify support of resource allocation for SL PRS:</w:t>
      </w:r>
    </w:p>
    <w:p w14:paraId="1E24DDF9" w14:textId="77777777" w:rsidR="00D76570" w:rsidRPr="00D76570" w:rsidRDefault="00D76570" w:rsidP="00A948E1">
      <w:pPr>
        <w:numPr>
          <w:ilvl w:val="1"/>
          <w:numId w:val="12"/>
        </w:numPr>
        <w:spacing w:line="276" w:lineRule="auto"/>
        <w:rPr>
          <w:rFonts w:eastAsia="MS Mincho"/>
          <w:sz w:val="22"/>
          <w:szCs w:val="22"/>
          <w:lang w:eastAsia="ko-KR"/>
        </w:rPr>
      </w:pPr>
      <w:r w:rsidRPr="00D76570">
        <w:rPr>
          <w:sz w:val="22"/>
          <w:szCs w:val="22"/>
          <w:lang w:eastAsia="ko-KR"/>
        </w:rPr>
        <w:t>Including resource allocation Scheme 1 and Scheme 2, where Scheme 1 corresponds to a network-centric SL PRS resource allocation and Scheme 2 corresponds to UE autonomous SL PRS resource allocation [RAN1].</w:t>
      </w:r>
    </w:p>
    <w:p w14:paraId="07645EFF" w14:textId="77777777" w:rsidR="00D76570" w:rsidRPr="00D76570" w:rsidRDefault="00D76570" w:rsidP="00A948E1">
      <w:pPr>
        <w:numPr>
          <w:ilvl w:val="2"/>
          <w:numId w:val="12"/>
        </w:numPr>
        <w:spacing w:line="276" w:lineRule="auto"/>
        <w:rPr>
          <w:rFonts w:eastAsia="MS Mincho"/>
          <w:sz w:val="22"/>
          <w:szCs w:val="22"/>
          <w:lang w:eastAsia="ko-KR"/>
        </w:rPr>
      </w:pPr>
      <w:r w:rsidRPr="00D76570">
        <w:rPr>
          <w:sz w:val="22"/>
          <w:szCs w:val="22"/>
          <w:lang w:eastAsia="ko-KR"/>
        </w:rPr>
        <w:t xml:space="preserve">For resource allocation mechanism for SL PRS in Scheme 2: </w:t>
      </w:r>
    </w:p>
    <w:p w14:paraId="309CFF54" w14:textId="77777777" w:rsidR="00D76570" w:rsidRPr="00D76570" w:rsidRDefault="00D76570" w:rsidP="00A948E1">
      <w:pPr>
        <w:numPr>
          <w:ilvl w:val="3"/>
          <w:numId w:val="12"/>
        </w:numPr>
        <w:spacing w:line="276" w:lineRule="auto"/>
        <w:rPr>
          <w:rFonts w:eastAsia="MS Mincho"/>
          <w:sz w:val="22"/>
          <w:szCs w:val="22"/>
          <w:lang w:eastAsia="ko-KR"/>
        </w:rPr>
      </w:pPr>
      <w:r w:rsidRPr="00D76570">
        <w:rPr>
          <w:bCs/>
          <w:sz w:val="22"/>
          <w:szCs w:val="22"/>
        </w:rPr>
        <w:t>Study and specify support of sensing-based resource allocation, and/or a random resource selection [RAN1].</w:t>
      </w:r>
    </w:p>
    <w:p w14:paraId="11FC172E" w14:textId="77777777" w:rsidR="00D76570" w:rsidRPr="00D76570" w:rsidRDefault="00D76570" w:rsidP="00A948E1">
      <w:pPr>
        <w:numPr>
          <w:ilvl w:val="3"/>
          <w:numId w:val="12"/>
        </w:numPr>
        <w:spacing w:line="276" w:lineRule="auto"/>
        <w:rPr>
          <w:rFonts w:eastAsia="MS Mincho"/>
          <w:sz w:val="22"/>
          <w:szCs w:val="22"/>
          <w:lang w:eastAsia="ko-KR"/>
        </w:rPr>
      </w:pPr>
      <w:r w:rsidRPr="00D76570">
        <w:rPr>
          <w:rFonts w:eastAsia="MS Mincho"/>
          <w:sz w:val="22"/>
          <w:szCs w:val="22"/>
          <w:lang w:eastAsia="ko-KR"/>
        </w:rPr>
        <w:t>Study and specify solutions for congestion control for SL PRS and/or inter-UE coordination</w:t>
      </w:r>
      <w:r w:rsidRPr="00D76570">
        <w:rPr>
          <w:sz w:val="22"/>
          <w:szCs w:val="22"/>
          <w:lang w:eastAsia="ko-KR"/>
        </w:rPr>
        <w:t xml:space="preserve"> for SL-PRS [RAN1]</w:t>
      </w:r>
      <w:r w:rsidRPr="00D76570">
        <w:rPr>
          <w:rFonts w:eastAsia="MS Mincho"/>
          <w:sz w:val="22"/>
          <w:szCs w:val="22"/>
          <w:lang w:eastAsia="ko-KR"/>
        </w:rPr>
        <w:t>.</w:t>
      </w:r>
    </w:p>
    <w:p w14:paraId="0F11F523" w14:textId="77777777" w:rsidR="00D76570" w:rsidRPr="00D76570" w:rsidRDefault="00D76570" w:rsidP="00A948E1">
      <w:pPr>
        <w:numPr>
          <w:ilvl w:val="1"/>
          <w:numId w:val="12"/>
        </w:numPr>
        <w:spacing w:line="276" w:lineRule="auto"/>
        <w:rPr>
          <w:rFonts w:eastAsia="MS Mincho"/>
          <w:sz w:val="22"/>
          <w:szCs w:val="22"/>
          <w:lang w:eastAsia="ko-KR"/>
        </w:rPr>
      </w:pPr>
      <w:r w:rsidRPr="00D76570">
        <w:rPr>
          <w:sz w:val="22"/>
          <w:szCs w:val="22"/>
          <w:lang w:eastAsia="ko-KR"/>
        </w:rPr>
        <w:t>Support resource allocation for shared resource pool with Rel-16/17/18 sidelink communication and dedicated resource pool for SL PRS [RAN1].</w:t>
      </w:r>
    </w:p>
    <w:p w14:paraId="3EF606BF" w14:textId="77777777" w:rsidR="00D76570" w:rsidRPr="00D76570" w:rsidRDefault="00D76570" w:rsidP="00A948E1">
      <w:pPr>
        <w:numPr>
          <w:ilvl w:val="2"/>
          <w:numId w:val="12"/>
        </w:numPr>
        <w:spacing w:line="276" w:lineRule="auto"/>
        <w:rPr>
          <w:rFonts w:eastAsia="MS Mincho"/>
          <w:sz w:val="22"/>
          <w:szCs w:val="22"/>
          <w:lang w:eastAsia="ko-KR"/>
        </w:rPr>
      </w:pPr>
      <w:r w:rsidRPr="00D76570">
        <w:rPr>
          <w:sz w:val="22"/>
          <w:szCs w:val="22"/>
          <w:lang w:eastAsia="ko-KR"/>
        </w:rPr>
        <w:t>NOTE: For SL positioning resource (pre-)configuration in a shared resource pool with Rel-16/17/18 sidelink communication, backward compatibility with legacy Rel-16/17 UEs should be ensured.</w:t>
      </w:r>
    </w:p>
    <w:p w14:paraId="2DD4A0D0" w14:textId="1A1E686B" w:rsidR="00D76570" w:rsidRPr="00D76570" w:rsidRDefault="00D76570" w:rsidP="00A948E1">
      <w:pPr>
        <w:numPr>
          <w:ilvl w:val="0"/>
          <w:numId w:val="12"/>
        </w:numPr>
        <w:spacing w:line="276" w:lineRule="auto"/>
        <w:rPr>
          <w:sz w:val="22"/>
          <w:szCs w:val="22"/>
          <w:lang w:eastAsia="ko-KR"/>
        </w:rPr>
      </w:pPr>
      <w:r w:rsidRPr="00D76570">
        <w:rPr>
          <w:sz w:val="22"/>
          <w:szCs w:val="22"/>
          <w:lang w:eastAsia="ko-KR"/>
        </w:rPr>
        <w:t xml:space="preserve">Specify </w:t>
      </w:r>
      <w:r w:rsidR="006A5C28" w:rsidRPr="00D76570">
        <w:rPr>
          <w:sz w:val="22"/>
          <w:szCs w:val="22"/>
          <w:lang w:eastAsia="ko-KR"/>
        </w:rPr>
        <w:t>signaling</w:t>
      </w:r>
      <w:r w:rsidRPr="00D76570">
        <w:rPr>
          <w:sz w:val="22"/>
          <w:szCs w:val="22"/>
          <w:lang w:eastAsia="ko-KR"/>
        </w:rPr>
        <w:t xml:space="preserve"> and associated UE behavior for support of unicast, groupcast (not including many to one) and broadcast of SL PRS transmissions [RAN1, RAN2].</w:t>
      </w:r>
    </w:p>
    <w:p w14:paraId="0544D9A2" w14:textId="22A29D1B" w:rsidR="004A1F1C" w:rsidRDefault="00D76570" w:rsidP="00DB6D6F">
      <w:pPr>
        <w:pStyle w:val="0Maintext"/>
        <w:spacing w:after="0" w:afterAutospacing="0"/>
        <w:ind w:firstLine="0"/>
        <w:rPr>
          <w:rFonts w:eastAsia="SimSun" w:cs="Times New Roman"/>
          <w:sz w:val="22"/>
          <w:szCs w:val="22"/>
          <w:lang w:eastAsia="ja-JP"/>
        </w:rPr>
      </w:pPr>
      <w:r w:rsidRPr="00665246">
        <w:rPr>
          <w:rFonts w:eastAsia="SimSun" w:cs="Times New Roman"/>
          <w:sz w:val="22"/>
          <w:szCs w:val="22"/>
          <w:lang w:eastAsia="ja-JP"/>
        </w:rPr>
        <w:t xml:space="preserve">In this contribution, we </w:t>
      </w:r>
      <w:r>
        <w:rPr>
          <w:rFonts w:eastAsia="SimSun" w:cs="Times New Roman"/>
          <w:sz w:val="22"/>
          <w:szCs w:val="22"/>
          <w:lang w:eastAsia="ja-JP"/>
        </w:rPr>
        <w:t xml:space="preserve">discuss </w:t>
      </w:r>
      <w:r w:rsidR="00072D67">
        <w:rPr>
          <w:rFonts w:eastAsia="SimSun" w:cs="Times New Roman"/>
          <w:sz w:val="22"/>
          <w:szCs w:val="22"/>
          <w:lang w:val="en-US" w:eastAsia="ja-JP"/>
        </w:rPr>
        <w:t>r</w:t>
      </w:r>
      <w:r w:rsidR="00072D67" w:rsidRPr="00D76570">
        <w:rPr>
          <w:rFonts w:eastAsia="SimSun" w:cs="Times New Roman"/>
          <w:sz w:val="22"/>
          <w:szCs w:val="22"/>
          <w:lang w:val="en-US" w:eastAsia="ja-JP"/>
        </w:rPr>
        <w:t xml:space="preserve">esource </w:t>
      </w:r>
      <w:r w:rsidRPr="00D76570">
        <w:rPr>
          <w:rFonts w:eastAsia="SimSun" w:cs="Times New Roman"/>
          <w:sz w:val="22"/>
          <w:szCs w:val="22"/>
          <w:lang w:val="en-US" w:eastAsia="ja-JP"/>
        </w:rPr>
        <w:t xml:space="preserve">allocation </w:t>
      </w:r>
      <w:r w:rsidR="00DB6D6F">
        <w:rPr>
          <w:rFonts w:eastAsia="SimSun" w:cs="Times New Roman"/>
          <w:sz w:val="22"/>
          <w:szCs w:val="22"/>
          <w:lang w:val="en-US" w:eastAsia="ja-JP"/>
        </w:rPr>
        <w:t xml:space="preserve"> and </w:t>
      </w:r>
      <w:r w:rsidR="00A86200">
        <w:rPr>
          <w:rFonts w:eastAsia="SimSun" w:cs="Times New Roman"/>
          <w:sz w:val="22"/>
          <w:szCs w:val="22"/>
          <w:lang w:val="en-US" w:eastAsia="ja-JP"/>
        </w:rPr>
        <w:t xml:space="preserve">grouping </w:t>
      </w:r>
      <w:r w:rsidRPr="00D76570">
        <w:rPr>
          <w:rFonts w:eastAsia="SimSun" w:cs="Times New Roman"/>
          <w:sz w:val="22"/>
          <w:szCs w:val="22"/>
          <w:lang w:val="en-US" w:eastAsia="ja-JP"/>
        </w:rPr>
        <w:t xml:space="preserve">for </w:t>
      </w:r>
      <w:r>
        <w:rPr>
          <w:rFonts w:eastAsia="SimSun" w:cs="Times New Roman"/>
          <w:sz w:val="22"/>
          <w:szCs w:val="22"/>
          <w:lang w:val="en-US" w:eastAsia="ja-JP"/>
        </w:rPr>
        <w:t xml:space="preserve">the </w:t>
      </w:r>
      <w:r w:rsidRPr="00D76570">
        <w:rPr>
          <w:rFonts w:eastAsia="SimSun" w:cs="Times New Roman"/>
          <w:sz w:val="22"/>
          <w:szCs w:val="22"/>
          <w:lang w:val="en-US" w:eastAsia="ja-JP"/>
        </w:rPr>
        <w:t>SL positioning reference signal</w:t>
      </w:r>
      <w:r w:rsidRPr="00665246">
        <w:rPr>
          <w:rFonts w:eastAsia="SimSun" w:cs="Times New Roman"/>
          <w:sz w:val="22"/>
          <w:szCs w:val="22"/>
          <w:lang w:eastAsia="ja-JP"/>
        </w:rPr>
        <w:t>.</w:t>
      </w:r>
    </w:p>
    <w:p w14:paraId="6CD3CA0B" w14:textId="6E1C78FE" w:rsidR="008A13B7" w:rsidRDefault="008A13B7" w:rsidP="00006719">
      <w:pPr>
        <w:pStyle w:val="Heading1"/>
        <w:jc w:val="both"/>
      </w:pPr>
      <w:r>
        <w:lastRenderedPageBreak/>
        <w:t>Discussion</w:t>
      </w:r>
    </w:p>
    <w:bookmarkEnd w:id="0"/>
    <w:p w14:paraId="2BFCBC0E" w14:textId="0A36B00B" w:rsidR="003E687D" w:rsidRDefault="00D5259F" w:rsidP="00191962">
      <w:pPr>
        <w:pStyle w:val="Heading2"/>
      </w:pPr>
      <w:r>
        <w:t>Dedicated and Shared Resource Pools</w:t>
      </w:r>
    </w:p>
    <w:p w14:paraId="4B6296E6" w14:textId="46A0622F" w:rsidR="00EE3FD9" w:rsidRDefault="00731CD1" w:rsidP="00731CD1">
      <w:pPr>
        <w:jc w:val="both"/>
        <w:rPr>
          <w:sz w:val="22"/>
          <w:szCs w:val="22"/>
        </w:rPr>
      </w:pPr>
      <w:r w:rsidRPr="00AE6C79">
        <w:rPr>
          <w:sz w:val="22"/>
          <w:szCs w:val="22"/>
        </w:rPr>
        <w:t xml:space="preserve">In  NR V2X, only certain slots are (pre-)configured to accommodate SL </w:t>
      </w:r>
      <w:r w:rsidR="00152E5F" w:rsidRPr="00AE6C79">
        <w:rPr>
          <w:sz w:val="22"/>
          <w:szCs w:val="22"/>
        </w:rPr>
        <w:t xml:space="preserve">PSCCH/PSSCH/PSFCH </w:t>
      </w:r>
      <w:r w:rsidRPr="00AE6C79">
        <w:rPr>
          <w:sz w:val="22"/>
          <w:szCs w:val="22"/>
        </w:rPr>
        <w:t xml:space="preserve">transmissions. This is known as a “resource pool” </w:t>
      </w:r>
      <w:r w:rsidR="003E687D">
        <w:rPr>
          <w:sz w:val="22"/>
          <w:szCs w:val="22"/>
        </w:rPr>
        <w:t xml:space="preserve">and </w:t>
      </w:r>
      <w:r w:rsidRPr="00AE6C79">
        <w:rPr>
          <w:sz w:val="22"/>
          <w:szCs w:val="22"/>
        </w:rPr>
        <w:t>consist</w:t>
      </w:r>
      <w:r w:rsidR="003E687D">
        <w:rPr>
          <w:sz w:val="22"/>
          <w:szCs w:val="22"/>
        </w:rPr>
        <w:t>s</w:t>
      </w:r>
      <w:r w:rsidRPr="00AE6C79">
        <w:rPr>
          <w:sz w:val="22"/>
          <w:szCs w:val="22"/>
        </w:rPr>
        <w:t xml:space="preserve"> of contiguous PRBs and contiguous or non-contiguous slots that have been (pre-)configured for SL transmissions and defined within a SL BWP with a bitmap of size X.</w:t>
      </w:r>
      <w:r w:rsidR="00152E5F" w:rsidRPr="00AE6C79">
        <w:rPr>
          <w:sz w:val="22"/>
          <w:szCs w:val="22"/>
        </w:rPr>
        <w:t xml:space="preserve"> S-SSB </w:t>
      </w:r>
      <w:r w:rsidR="003E687D">
        <w:rPr>
          <w:sz w:val="22"/>
          <w:szCs w:val="22"/>
        </w:rPr>
        <w:t>are transmitted in dedicated</w:t>
      </w:r>
      <w:r w:rsidR="00152E5F" w:rsidRPr="00AE6C79">
        <w:rPr>
          <w:sz w:val="22"/>
          <w:szCs w:val="22"/>
        </w:rPr>
        <w:t xml:space="preserve"> </w:t>
      </w:r>
      <w:r w:rsidR="003E687D">
        <w:rPr>
          <w:sz w:val="22"/>
          <w:szCs w:val="22"/>
        </w:rPr>
        <w:t>slots.</w:t>
      </w:r>
    </w:p>
    <w:p w14:paraId="11E37819" w14:textId="77777777" w:rsidR="00691791" w:rsidRPr="00AE6C79" w:rsidRDefault="00691791" w:rsidP="00731CD1">
      <w:pPr>
        <w:jc w:val="both"/>
        <w:rPr>
          <w:sz w:val="22"/>
          <w:szCs w:val="22"/>
        </w:rPr>
      </w:pPr>
    </w:p>
    <w:p w14:paraId="19AC4D5D" w14:textId="77777777" w:rsidR="00691791" w:rsidRDefault="00152E5F" w:rsidP="00691791">
      <w:pPr>
        <w:jc w:val="both"/>
        <w:rPr>
          <w:sz w:val="22"/>
          <w:szCs w:val="22"/>
        </w:rPr>
      </w:pPr>
      <w:r w:rsidRPr="00AE6C79">
        <w:rPr>
          <w:sz w:val="22"/>
          <w:szCs w:val="22"/>
        </w:rPr>
        <w:t xml:space="preserve">For the SL positioning reference signal transmissions, it is possible that the slots for transmitting </w:t>
      </w:r>
      <w:r w:rsidR="00B35423" w:rsidRPr="00AE6C79">
        <w:rPr>
          <w:sz w:val="22"/>
          <w:szCs w:val="22"/>
        </w:rPr>
        <w:t xml:space="preserve">the </w:t>
      </w:r>
      <w:r w:rsidRPr="00AE6C79">
        <w:rPr>
          <w:sz w:val="22"/>
          <w:szCs w:val="22"/>
        </w:rPr>
        <w:t xml:space="preserve">SL positioning reference signal are within the </w:t>
      </w:r>
      <w:r w:rsidR="009559B5" w:rsidRPr="00AE6C79">
        <w:rPr>
          <w:sz w:val="22"/>
          <w:szCs w:val="22"/>
        </w:rPr>
        <w:t xml:space="preserve">slots </w:t>
      </w:r>
      <w:r w:rsidR="00B35423" w:rsidRPr="00AE6C79">
        <w:rPr>
          <w:sz w:val="22"/>
          <w:szCs w:val="22"/>
        </w:rPr>
        <w:t>configured for the</w:t>
      </w:r>
      <w:r w:rsidR="00F93000">
        <w:rPr>
          <w:sz w:val="22"/>
          <w:szCs w:val="22"/>
        </w:rPr>
        <w:t xml:space="preserve"> legacy</w:t>
      </w:r>
      <w:r w:rsidR="00B35423" w:rsidRPr="00AE6C79">
        <w:rPr>
          <w:sz w:val="22"/>
          <w:szCs w:val="22"/>
        </w:rPr>
        <w:t xml:space="preserve"> </w:t>
      </w:r>
      <w:r w:rsidRPr="00AE6C79">
        <w:rPr>
          <w:sz w:val="22"/>
          <w:szCs w:val="22"/>
        </w:rPr>
        <w:t>resource pool</w:t>
      </w:r>
      <w:r w:rsidR="00F93000">
        <w:rPr>
          <w:sz w:val="22"/>
          <w:szCs w:val="22"/>
        </w:rPr>
        <w:t xml:space="preserve"> (</w:t>
      </w:r>
      <w:r w:rsidR="00F93000" w:rsidRPr="00D76570">
        <w:rPr>
          <w:b/>
          <w:bCs/>
          <w:sz w:val="22"/>
          <w:szCs w:val="22"/>
        </w:rPr>
        <w:t>shared resource pool</w:t>
      </w:r>
      <w:r w:rsidR="00F93000">
        <w:rPr>
          <w:sz w:val="22"/>
          <w:szCs w:val="22"/>
        </w:rPr>
        <w:t>)</w:t>
      </w:r>
      <w:r w:rsidRPr="00AE6C79">
        <w:rPr>
          <w:sz w:val="22"/>
          <w:szCs w:val="22"/>
        </w:rPr>
        <w:t xml:space="preserve">. Alternatively, the slots for transmitting SL positioning reference signal can be </w:t>
      </w:r>
      <w:r w:rsidR="00415BEF" w:rsidRPr="00AE6C79">
        <w:rPr>
          <w:sz w:val="22"/>
          <w:szCs w:val="22"/>
        </w:rPr>
        <w:t xml:space="preserve">separate from </w:t>
      </w:r>
      <w:r w:rsidRPr="00AE6C79">
        <w:rPr>
          <w:sz w:val="22"/>
          <w:szCs w:val="22"/>
        </w:rPr>
        <w:t xml:space="preserve">the </w:t>
      </w:r>
      <w:r w:rsidR="009559B5" w:rsidRPr="00AE6C79">
        <w:rPr>
          <w:sz w:val="22"/>
          <w:szCs w:val="22"/>
        </w:rPr>
        <w:t xml:space="preserve">slots </w:t>
      </w:r>
      <w:r w:rsidR="00B35423" w:rsidRPr="00AE6C79">
        <w:rPr>
          <w:sz w:val="22"/>
          <w:szCs w:val="22"/>
        </w:rPr>
        <w:t>configured for the resource pool</w:t>
      </w:r>
      <w:r w:rsidRPr="00AE6C79">
        <w:rPr>
          <w:sz w:val="22"/>
          <w:szCs w:val="22"/>
        </w:rPr>
        <w:t>, e.g., in a similar manner as in for S-SSB transmission</w:t>
      </w:r>
      <w:r w:rsidR="00F93000">
        <w:rPr>
          <w:sz w:val="22"/>
          <w:szCs w:val="22"/>
        </w:rPr>
        <w:t xml:space="preserve"> (</w:t>
      </w:r>
      <w:r w:rsidR="00F93000" w:rsidRPr="00D76570">
        <w:rPr>
          <w:b/>
          <w:bCs/>
          <w:sz w:val="22"/>
          <w:szCs w:val="22"/>
        </w:rPr>
        <w:t>a dedicated resource pool</w:t>
      </w:r>
      <w:r w:rsidR="00F93000">
        <w:rPr>
          <w:sz w:val="22"/>
          <w:szCs w:val="22"/>
        </w:rPr>
        <w:t>)</w:t>
      </w:r>
      <w:r w:rsidRPr="00AE6C79">
        <w:rPr>
          <w:sz w:val="22"/>
          <w:szCs w:val="22"/>
        </w:rPr>
        <w:t xml:space="preserve">. </w:t>
      </w:r>
    </w:p>
    <w:p w14:paraId="37CCCB60" w14:textId="77777777" w:rsidR="00691791" w:rsidRDefault="00691791" w:rsidP="00691791">
      <w:pPr>
        <w:jc w:val="both"/>
        <w:rPr>
          <w:sz w:val="22"/>
          <w:szCs w:val="22"/>
        </w:rPr>
      </w:pPr>
    </w:p>
    <w:p w14:paraId="130D7756" w14:textId="0172F8DB" w:rsidR="00D76570" w:rsidRDefault="003E687D" w:rsidP="00691791">
      <w:pPr>
        <w:jc w:val="both"/>
        <w:rPr>
          <w:sz w:val="22"/>
          <w:szCs w:val="22"/>
        </w:rPr>
      </w:pPr>
      <w:r w:rsidRPr="00FF6C7B">
        <w:rPr>
          <w:sz w:val="22"/>
          <w:szCs w:val="22"/>
        </w:rPr>
        <w:t>With regards to the SL Positioning resource allocation, either dedicated resource pool(s) and/or shared resource pool(s) with sidelink communication can be (pre-)configured for SL-PRS.</w:t>
      </w:r>
      <w:r w:rsidR="00691791" w:rsidRPr="00FF6C7B">
        <w:rPr>
          <w:sz w:val="22"/>
          <w:szCs w:val="22"/>
        </w:rPr>
        <w:t xml:space="preserve"> </w:t>
      </w:r>
    </w:p>
    <w:p w14:paraId="716CE2C3" w14:textId="037C86CF" w:rsidR="00D76570" w:rsidRDefault="00D76570" w:rsidP="00691791">
      <w:pPr>
        <w:jc w:val="both"/>
        <w:rPr>
          <w:sz w:val="22"/>
          <w:szCs w:val="22"/>
        </w:rPr>
      </w:pPr>
    </w:p>
    <w:p w14:paraId="3C654080" w14:textId="77777777" w:rsidR="00D5259F" w:rsidRPr="00FF6C7B" w:rsidRDefault="00D5259F" w:rsidP="00691791">
      <w:pPr>
        <w:jc w:val="both"/>
        <w:rPr>
          <w:sz w:val="22"/>
          <w:szCs w:val="22"/>
        </w:rPr>
      </w:pPr>
    </w:p>
    <w:p w14:paraId="4C1D4979" w14:textId="1AF770CB" w:rsidR="00D5259F" w:rsidRDefault="00D5259F" w:rsidP="00316581">
      <w:pPr>
        <w:pStyle w:val="Heading3"/>
      </w:pPr>
      <w:r>
        <w:t>Dedicated</w:t>
      </w:r>
      <w:r w:rsidRPr="003E687D">
        <w:t xml:space="preserve"> </w:t>
      </w:r>
      <w:r>
        <w:t>R</w:t>
      </w:r>
      <w:r w:rsidRPr="003E687D">
        <w:t xml:space="preserve">esource </w:t>
      </w:r>
      <w:r>
        <w:t xml:space="preserve">Pools </w:t>
      </w:r>
    </w:p>
    <w:p w14:paraId="1A9889CA" w14:textId="77777777" w:rsidR="00D5259F" w:rsidRPr="00A948E1" w:rsidRDefault="00D5259F" w:rsidP="00D5259F">
      <w:pPr>
        <w:rPr>
          <w:sz w:val="22"/>
          <w:szCs w:val="22"/>
        </w:rPr>
      </w:pPr>
      <w:r w:rsidRPr="00A948E1">
        <w:rPr>
          <w:sz w:val="22"/>
          <w:szCs w:val="22"/>
        </w:rPr>
        <w:t>In the study item the following relevant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5259F" w:rsidRPr="00A948E1" w14:paraId="206CF052" w14:textId="77777777" w:rsidTr="00DD239B">
        <w:tc>
          <w:tcPr>
            <w:tcW w:w="9350" w:type="dxa"/>
          </w:tcPr>
          <w:p w14:paraId="13DDEBEE" w14:textId="77777777" w:rsidR="00D5259F" w:rsidRPr="00A948E1" w:rsidRDefault="00D5259F" w:rsidP="00DD239B">
            <w:pPr>
              <w:jc w:val="both"/>
              <w:rPr>
                <w:rFonts w:eastAsia="Malgun Gothic"/>
                <w:bCs/>
                <w:sz w:val="22"/>
                <w:szCs w:val="22"/>
              </w:rPr>
            </w:pPr>
            <w:r w:rsidRPr="00A948E1">
              <w:rPr>
                <w:rFonts w:eastAsia="Malgun Gothic"/>
                <w:bCs/>
                <w:sz w:val="22"/>
                <w:szCs w:val="22"/>
                <w:highlight w:val="green"/>
              </w:rPr>
              <w:t>Agreement</w:t>
            </w:r>
          </w:p>
          <w:p w14:paraId="43B0B7EB" w14:textId="77777777" w:rsidR="00D5259F" w:rsidRPr="00A948E1" w:rsidRDefault="00D5259F" w:rsidP="00DD239B">
            <w:pPr>
              <w:rPr>
                <w:sz w:val="22"/>
                <w:szCs w:val="22"/>
              </w:rPr>
            </w:pPr>
            <w:r w:rsidRPr="00A948E1">
              <w:rPr>
                <w:sz w:val="22"/>
                <w:szCs w:val="22"/>
              </w:rPr>
              <w:t>For a dedicated resource pool for SL positioning,</w:t>
            </w:r>
          </w:p>
          <w:p w14:paraId="6D8C7D86" w14:textId="77777777" w:rsidR="00D5259F" w:rsidRPr="00A948E1" w:rsidRDefault="00D5259F" w:rsidP="00A948E1">
            <w:pPr>
              <w:numPr>
                <w:ilvl w:val="0"/>
                <w:numId w:val="9"/>
              </w:numPr>
              <w:tabs>
                <w:tab w:val="left" w:pos="1209"/>
              </w:tabs>
              <w:spacing w:after="160"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With regards to which channels can be included in the resource pool in addition to SL-PRS, consider the following options:</w:t>
            </w:r>
          </w:p>
          <w:p w14:paraId="41B85EA3" w14:textId="77777777" w:rsidR="00D5259F" w:rsidRPr="00A948E1" w:rsidRDefault="00D5259F" w:rsidP="00A948E1">
            <w:pPr>
              <w:numPr>
                <w:ilvl w:val="1"/>
                <w:numId w:val="9"/>
              </w:numPr>
              <w:tabs>
                <w:tab w:val="left" w:pos="1209"/>
              </w:tabs>
              <w:spacing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Opt. 1: No other channel can be included beyond SL-PRS</w:t>
            </w:r>
          </w:p>
          <w:p w14:paraId="59136EDA" w14:textId="77777777" w:rsidR="00D5259F" w:rsidRPr="00A948E1" w:rsidRDefault="00D5259F" w:rsidP="00A948E1">
            <w:pPr>
              <w:numPr>
                <w:ilvl w:val="1"/>
                <w:numId w:val="9"/>
              </w:numPr>
              <w:tabs>
                <w:tab w:val="left" w:pos="1209"/>
              </w:tabs>
              <w:spacing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Opt. 2: PSCCH which carries SCI associated with SL-PRS transmission(s) is included</w:t>
            </w:r>
          </w:p>
          <w:p w14:paraId="599080A7" w14:textId="77777777" w:rsidR="00D5259F" w:rsidRPr="00A948E1" w:rsidRDefault="00D5259F" w:rsidP="00A948E1">
            <w:pPr>
              <w:numPr>
                <w:ilvl w:val="1"/>
                <w:numId w:val="9"/>
              </w:numPr>
              <w:tabs>
                <w:tab w:val="left" w:pos="1209"/>
              </w:tabs>
              <w:spacing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Opt. 3: PSCCH which carries SCI associated with SL-PRS transmission(s) and PSSCH associated with SL-PRS transmission(s) are included</w:t>
            </w:r>
          </w:p>
          <w:p w14:paraId="17A4703F" w14:textId="77777777" w:rsidR="00D5259F" w:rsidRPr="00A948E1" w:rsidRDefault="00D5259F" w:rsidP="00A948E1">
            <w:pPr>
              <w:numPr>
                <w:ilvl w:val="2"/>
                <w:numId w:val="9"/>
              </w:numPr>
              <w:tabs>
                <w:tab w:val="left" w:pos="1209"/>
              </w:tabs>
              <w:spacing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FFS: Details</w:t>
            </w:r>
          </w:p>
          <w:p w14:paraId="1A72D1BE" w14:textId="77777777" w:rsidR="00D5259F" w:rsidRPr="00A948E1" w:rsidRDefault="00D5259F" w:rsidP="00A948E1">
            <w:pPr>
              <w:numPr>
                <w:ilvl w:val="2"/>
                <w:numId w:val="9"/>
              </w:numPr>
              <w:tabs>
                <w:tab w:val="left" w:pos="1209"/>
              </w:tabs>
              <w:spacing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FFS: definition of PSSCH associated with SL-PRS transmission(s)</w:t>
            </w:r>
          </w:p>
          <w:p w14:paraId="41E529FC" w14:textId="77777777" w:rsidR="00D5259F" w:rsidRPr="00A948E1" w:rsidRDefault="00D5259F" w:rsidP="00A948E1">
            <w:pPr>
              <w:numPr>
                <w:ilvl w:val="0"/>
                <w:numId w:val="9"/>
              </w:numPr>
              <w:tabs>
                <w:tab w:val="left" w:pos="1209"/>
              </w:tabs>
              <w:spacing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Note: Companies are encouraged to provide their analysis and views on the above</w:t>
            </w:r>
          </w:p>
          <w:p w14:paraId="0F8878B9" w14:textId="77777777" w:rsidR="00D5259F" w:rsidRPr="00A948E1" w:rsidRDefault="00D5259F" w:rsidP="00DD239B">
            <w:pPr>
              <w:rPr>
                <w:sz w:val="22"/>
                <w:szCs w:val="22"/>
              </w:rPr>
            </w:pPr>
          </w:p>
          <w:p w14:paraId="018C1253" w14:textId="77777777" w:rsidR="00D5259F" w:rsidRPr="00A948E1" w:rsidRDefault="00D5259F" w:rsidP="00DD239B">
            <w:pPr>
              <w:rPr>
                <w:sz w:val="22"/>
                <w:szCs w:val="22"/>
              </w:rPr>
            </w:pPr>
            <w:r w:rsidRPr="00A948E1">
              <w:rPr>
                <w:sz w:val="22"/>
                <w:szCs w:val="22"/>
              </w:rPr>
              <w:t>With regards to SL signaling of the reservation/indication of SL-PRS resource(s) for dedicated resource pool and shared resource pool (if supported) for positioning:</w:t>
            </w:r>
          </w:p>
          <w:p w14:paraId="75A7A7B5" w14:textId="77777777" w:rsidR="00D5259F" w:rsidRPr="00A948E1" w:rsidRDefault="00D5259F" w:rsidP="00A948E1">
            <w:pPr>
              <w:numPr>
                <w:ilvl w:val="0"/>
                <w:numId w:val="9"/>
              </w:numPr>
              <w:tabs>
                <w:tab w:val="left" w:pos="1209"/>
              </w:tabs>
              <w:spacing w:after="160"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Option A.1: SCI can be used for reserving/indicating one or more SL-PRS resource(s)</w:t>
            </w:r>
          </w:p>
          <w:p w14:paraId="3BD9B561" w14:textId="77777777" w:rsidR="00D5259F" w:rsidRPr="00A948E1" w:rsidRDefault="00D5259F" w:rsidP="00A948E1">
            <w:pPr>
              <w:numPr>
                <w:ilvl w:val="1"/>
                <w:numId w:val="9"/>
              </w:numPr>
              <w:tabs>
                <w:tab w:val="left" w:pos="1209"/>
              </w:tabs>
              <w:spacing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Note: This does NOT mean that only SCI is being used. There can still be higher layer signaling for the purpose of indicating a part of SL-PRS configuration.</w:t>
            </w:r>
          </w:p>
          <w:p w14:paraId="2A101B8A" w14:textId="77777777" w:rsidR="00D5259F" w:rsidRPr="00A948E1" w:rsidRDefault="00D5259F" w:rsidP="00A948E1">
            <w:pPr>
              <w:numPr>
                <w:ilvl w:val="1"/>
                <w:numId w:val="9"/>
              </w:numPr>
              <w:tabs>
                <w:tab w:val="left" w:pos="1209"/>
              </w:tabs>
              <w:spacing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FFS: Whether SCI is single stage SCI or two stage SCI</w:t>
            </w:r>
          </w:p>
          <w:p w14:paraId="46FD33AE" w14:textId="77777777" w:rsidR="00D5259F" w:rsidRPr="00A948E1" w:rsidRDefault="00D5259F" w:rsidP="00A948E1">
            <w:pPr>
              <w:numPr>
                <w:ilvl w:val="0"/>
                <w:numId w:val="9"/>
              </w:numPr>
              <w:tabs>
                <w:tab w:val="left" w:pos="1209"/>
              </w:tabs>
              <w:spacing w:after="160" w:line="252" w:lineRule="auto"/>
              <w:contextualSpacing/>
              <w:rPr>
                <w:rFonts w:eastAsia="SimSun"/>
                <w:sz w:val="22"/>
                <w:szCs w:val="22"/>
              </w:rPr>
            </w:pPr>
            <w:r w:rsidRPr="00A948E1">
              <w:rPr>
                <w:rFonts w:eastAsia="SimSun"/>
                <w:sz w:val="22"/>
                <w:szCs w:val="22"/>
              </w:rPr>
              <w:t>FFS: SL-MAC-CE or other higher-layer signaling reservation/indication</w:t>
            </w:r>
          </w:p>
          <w:p w14:paraId="7AB47D0A" w14:textId="77777777" w:rsidR="00D5259F" w:rsidRPr="00A948E1" w:rsidRDefault="00D5259F" w:rsidP="00DD239B">
            <w:pPr>
              <w:rPr>
                <w:sz w:val="22"/>
                <w:szCs w:val="22"/>
              </w:rPr>
            </w:pPr>
          </w:p>
          <w:p w14:paraId="792DD8DF" w14:textId="77777777" w:rsidR="00D5259F" w:rsidRPr="00A948E1" w:rsidRDefault="00D5259F" w:rsidP="00DD239B">
            <w:pPr>
              <w:rPr>
                <w:bCs/>
                <w:sz w:val="22"/>
                <w:szCs w:val="22"/>
              </w:rPr>
            </w:pPr>
            <w:r w:rsidRPr="00A948E1">
              <w:rPr>
                <w:bCs/>
                <w:sz w:val="22"/>
                <w:szCs w:val="22"/>
                <w:highlight w:val="green"/>
              </w:rPr>
              <w:t>Agreement</w:t>
            </w:r>
          </w:p>
          <w:p w14:paraId="04E00002" w14:textId="4B1061BD" w:rsidR="00D5259F" w:rsidRPr="00A948E1" w:rsidRDefault="00D5259F" w:rsidP="00D5259F">
            <w:pPr>
              <w:rPr>
                <w:sz w:val="22"/>
                <w:szCs w:val="22"/>
              </w:rPr>
            </w:pPr>
            <w:r w:rsidRPr="00A948E1">
              <w:rPr>
                <w:sz w:val="22"/>
                <w:szCs w:val="22"/>
              </w:rPr>
              <w:t>A dedicated SL-PRS resource pool is (pre-)configured in the only SL BWP of a carrier.</w:t>
            </w:r>
          </w:p>
        </w:tc>
      </w:tr>
    </w:tbl>
    <w:p w14:paraId="0E4C37FC" w14:textId="77777777" w:rsidR="00D5259F" w:rsidRPr="00A948E1" w:rsidRDefault="00D5259F" w:rsidP="00D5259F">
      <w:pPr>
        <w:rPr>
          <w:sz w:val="22"/>
          <w:szCs w:val="22"/>
        </w:rPr>
      </w:pPr>
    </w:p>
    <w:p w14:paraId="1D0C68E2" w14:textId="379DB247" w:rsidR="00D5259F" w:rsidRPr="00A948E1" w:rsidRDefault="006B5953" w:rsidP="00D5259F">
      <w:pPr>
        <w:rPr>
          <w:sz w:val="22"/>
          <w:szCs w:val="22"/>
        </w:rPr>
      </w:pPr>
      <w:r w:rsidRPr="00A948E1">
        <w:rPr>
          <w:sz w:val="22"/>
          <w:szCs w:val="22"/>
        </w:rPr>
        <w:t>In RAN1 $112-bis-e, the following agreement was reached:</w:t>
      </w:r>
    </w:p>
    <w:p w14:paraId="52261E2A" w14:textId="77777777" w:rsidR="006B5953" w:rsidRPr="00A948E1" w:rsidRDefault="006B5953" w:rsidP="00D5259F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B5953" w:rsidRPr="00A948E1" w14:paraId="7386E73F" w14:textId="77777777" w:rsidTr="006B5953">
        <w:tc>
          <w:tcPr>
            <w:tcW w:w="9350" w:type="dxa"/>
          </w:tcPr>
          <w:p w14:paraId="658D07E2" w14:textId="77777777" w:rsidR="00961E2A" w:rsidRPr="00A948E1" w:rsidRDefault="00961E2A" w:rsidP="00961E2A">
            <w:pPr>
              <w:rPr>
                <w:b/>
                <w:iCs/>
                <w:sz w:val="22"/>
                <w:szCs w:val="22"/>
              </w:rPr>
            </w:pPr>
            <w:r w:rsidRPr="00A948E1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6E7444D0" w14:textId="77777777" w:rsidR="00961E2A" w:rsidRPr="00A948E1" w:rsidRDefault="00961E2A" w:rsidP="00961E2A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A948E1">
              <w:rPr>
                <w:rFonts w:hint="eastAsia"/>
                <w:sz w:val="22"/>
                <w:szCs w:val="22"/>
              </w:rPr>
              <w:lastRenderedPageBreak/>
              <w:t>For a dedicated resource pool for positioning:</w:t>
            </w:r>
          </w:p>
          <w:p w14:paraId="7D80C5FC" w14:textId="77777777" w:rsidR="00961E2A" w:rsidRPr="00A948E1" w:rsidRDefault="00961E2A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A948E1">
              <w:rPr>
                <w:rFonts w:hint="eastAsia"/>
                <w:sz w:val="22"/>
                <w:szCs w:val="22"/>
              </w:rPr>
              <w:t>No additional slots are needed to be supported</w:t>
            </w:r>
          </w:p>
          <w:p w14:paraId="2D871207" w14:textId="77777777" w:rsidR="00961E2A" w:rsidRPr="00A948E1" w:rsidRDefault="00961E2A" w:rsidP="006B5953">
            <w:pPr>
              <w:rPr>
                <w:b/>
                <w:iCs/>
                <w:sz w:val="22"/>
                <w:szCs w:val="22"/>
                <w:highlight w:val="green"/>
              </w:rPr>
            </w:pPr>
          </w:p>
          <w:p w14:paraId="650AAC9E" w14:textId="77777777" w:rsidR="00961E2A" w:rsidRPr="00A948E1" w:rsidRDefault="00961E2A" w:rsidP="006B5953">
            <w:pPr>
              <w:rPr>
                <w:b/>
                <w:iCs/>
                <w:sz w:val="22"/>
                <w:szCs w:val="22"/>
                <w:highlight w:val="green"/>
              </w:rPr>
            </w:pPr>
          </w:p>
          <w:p w14:paraId="2BF0F720" w14:textId="31CB7315" w:rsidR="006B5953" w:rsidRPr="00A948E1" w:rsidRDefault="006B5953" w:rsidP="006B5953">
            <w:pPr>
              <w:rPr>
                <w:b/>
                <w:iCs/>
                <w:sz w:val="22"/>
                <w:szCs w:val="22"/>
              </w:rPr>
            </w:pPr>
            <w:r w:rsidRPr="00A948E1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56455D77" w14:textId="77777777" w:rsidR="006B5953" w:rsidRPr="00A948E1" w:rsidRDefault="006B5953" w:rsidP="006B5953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A948E1">
              <w:rPr>
                <w:sz w:val="22"/>
                <w:szCs w:val="22"/>
              </w:rPr>
              <w:t>For a dedicated resource pool for SL positioning, only a single stage SCI is used. PSCCH and associated SL-PRS are TDMed in the same slot.</w:t>
            </w:r>
          </w:p>
          <w:p w14:paraId="3E1F8C13" w14:textId="77777777" w:rsidR="006B5953" w:rsidRPr="00A948E1" w:rsidRDefault="006B5953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A948E1">
              <w:rPr>
                <w:sz w:val="22"/>
                <w:szCs w:val="22"/>
              </w:rPr>
              <w:t>FFS: whether SL-PRS can be transmitted in a slot without associated PSCCH</w:t>
            </w:r>
          </w:p>
          <w:p w14:paraId="7F36C740" w14:textId="77777777" w:rsidR="006B5953" w:rsidRPr="00A948E1" w:rsidRDefault="006B5953" w:rsidP="00D5259F">
            <w:pPr>
              <w:rPr>
                <w:sz w:val="22"/>
                <w:szCs w:val="22"/>
              </w:rPr>
            </w:pPr>
          </w:p>
        </w:tc>
      </w:tr>
    </w:tbl>
    <w:p w14:paraId="4F4307FE" w14:textId="77777777" w:rsidR="006B5953" w:rsidRPr="00A948E1" w:rsidRDefault="006B5953" w:rsidP="00D5259F">
      <w:pPr>
        <w:rPr>
          <w:sz w:val="22"/>
          <w:szCs w:val="22"/>
        </w:rPr>
      </w:pPr>
    </w:p>
    <w:p w14:paraId="002071A2" w14:textId="62B7D3CC" w:rsidR="00D5259F" w:rsidRPr="00A948E1" w:rsidRDefault="006B5953" w:rsidP="00D5259F">
      <w:pPr>
        <w:rPr>
          <w:sz w:val="22"/>
          <w:szCs w:val="22"/>
        </w:rPr>
      </w:pPr>
      <w:r w:rsidRPr="00A948E1">
        <w:rPr>
          <w:b/>
          <w:bCs/>
          <w:sz w:val="22"/>
          <w:szCs w:val="22"/>
        </w:rPr>
        <w:t>Slot</w:t>
      </w:r>
      <w:r w:rsidR="00D5259F" w:rsidRPr="00A948E1">
        <w:rPr>
          <w:b/>
          <w:bCs/>
          <w:sz w:val="22"/>
          <w:szCs w:val="22"/>
        </w:rPr>
        <w:t xml:space="preserve"> Structure:</w:t>
      </w:r>
      <w:r w:rsidR="00D5259F" w:rsidRPr="00A948E1">
        <w:rPr>
          <w:sz w:val="22"/>
          <w:szCs w:val="22"/>
        </w:rPr>
        <w:t xml:space="preserve"> SL positioning reference signal can be configured in independent/dedicated SL positioning slots. In this case, a </w:t>
      </w:r>
      <w:r w:rsidR="00D5259F" w:rsidRPr="00A948E1">
        <w:rPr>
          <w:sz w:val="22"/>
          <w:szCs w:val="22"/>
          <w:lang w:val="en-GB"/>
        </w:rPr>
        <w:t xml:space="preserve">new SL positioning slot structure is needed (for example as shown in </w:t>
      </w:r>
      <w:r w:rsidR="00D5259F" w:rsidRPr="00A948E1">
        <w:rPr>
          <w:sz w:val="22"/>
          <w:szCs w:val="22"/>
          <w:lang w:val="en-GB"/>
        </w:rPr>
        <w:fldChar w:fldCharType="begin"/>
      </w:r>
      <w:r w:rsidR="00D5259F" w:rsidRPr="00A948E1">
        <w:rPr>
          <w:sz w:val="22"/>
          <w:szCs w:val="22"/>
          <w:lang w:val="en-GB"/>
        </w:rPr>
        <w:instrText xml:space="preserve"> REF _Ref102065330 \h  \* MERGEFORMAT </w:instrText>
      </w:r>
      <w:r w:rsidR="00D5259F" w:rsidRPr="00A948E1">
        <w:rPr>
          <w:sz w:val="22"/>
          <w:szCs w:val="22"/>
          <w:lang w:val="en-GB"/>
        </w:rPr>
      </w:r>
      <w:r w:rsidR="00D5259F" w:rsidRPr="00A948E1">
        <w:rPr>
          <w:sz w:val="22"/>
          <w:szCs w:val="22"/>
          <w:lang w:val="en-GB"/>
        </w:rPr>
        <w:fldChar w:fldCharType="separate"/>
      </w:r>
      <w:r w:rsidR="00306364" w:rsidRPr="00A948E1">
        <w:rPr>
          <w:sz w:val="22"/>
          <w:szCs w:val="22"/>
        </w:rPr>
        <w:t xml:space="preserve">Figure </w:t>
      </w:r>
      <w:r w:rsidR="00306364" w:rsidRPr="00A948E1">
        <w:rPr>
          <w:noProof/>
          <w:sz w:val="22"/>
          <w:szCs w:val="22"/>
        </w:rPr>
        <w:t>1</w:t>
      </w:r>
      <w:r w:rsidR="00D5259F" w:rsidRPr="00A948E1">
        <w:rPr>
          <w:sz w:val="22"/>
          <w:szCs w:val="22"/>
          <w:lang w:val="en-GB"/>
        </w:rPr>
        <w:fldChar w:fldCharType="end"/>
      </w:r>
      <w:r w:rsidR="00D5259F" w:rsidRPr="00A948E1">
        <w:rPr>
          <w:sz w:val="22"/>
          <w:szCs w:val="22"/>
          <w:lang w:val="en-GB"/>
        </w:rPr>
        <w:t xml:space="preserve">) with the possible need for AGC and gap symbols </w:t>
      </w:r>
      <w:r w:rsidR="00D5259F" w:rsidRPr="00A948E1">
        <w:rPr>
          <w:sz w:val="22"/>
          <w:szCs w:val="22"/>
        </w:rPr>
        <w:t xml:space="preserve">and an independent resource allocation method (agreed to as Scheme 1 and Scheme 2 in RAN1 #110). </w:t>
      </w:r>
    </w:p>
    <w:p w14:paraId="77B40AEC" w14:textId="77777777" w:rsidR="00D5259F" w:rsidRPr="00A948E1" w:rsidRDefault="00D5259F" w:rsidP="00D5259F">
      <w:pPr>
        <w:rPr>
          <w:sz w:val="22"/>
          <w:szCs w:val="22"/>
        </w:rPr>
      </w:pPr>
    </w:p>
    <w:p w14:paraId="5113ECFB" w14:textId="77777777" w:rsidR="00D5259F" w:rsidRPr="00A948E1" w:rsidRDefault="00D5259F" w:rsidP="00D5259F">
      <w:pPr>
        <w:keepNext/>
        <w:jc w:val="center"/>
        <w:rPr>
          <w:sz w:val="22"/>
          <w:szCs w:val="22"/>
        </w:rPr>
      </w:pPr>
      <w:r w:rsidRPr="00A948E1">
        <w:rPr>
          <w:noProof/>
          <w:sz w:val="22"/>
          <w:szCs w:val="22"/>
        </w:rPr>
        <w:drawing>
          <wp:inline distT="0" distB="0" distL="0" distR="0" wp14:anchorId="0AD17F72" wp14:editId="22130179">
            <wp:extent cx="5943600" cy="1240155"/>
            <wp:effectExtent l="0" t="0" r="0" b="4445"/>
            <wp:docPr id="9" name="Picture 9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Char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73AF8" w14:textId="13F77DCB" w:rsidR="00D5259F" w:rsidRPr="00A948E1" w:rsidRDefault="00D5259F" w:rsidP="00D5259F">
      <w:pPr>
        <w:pStyle w:val="Caption"/>
        <w:rPr>
          <w:i/>
          <w:iCs/>
          <w:sz w:val="22"/>
          <w:szCs w:val="22"/>
        </w:rPr>
      </w:pPr>
      <w:bookmarkStart w:id="1" w:name="_Ref102065330"/>
      <w:r w:rsidRPr="00A948E1">
        <w:rPr>
          <w:sz w:val="22"/>
          <w:szCs w:val="22"/>
        </w:rPr>
        <w:t xml:space="preserve">Figure </w:t>
      </w:r>
      <w:r w:rsidRPr="00A948E1">
        <w:rPr>
          <w:sz w:val="22"/>
          <w:szCs w:val="22"/>
        </w:rPr>
        <w:fldChar w:fldCharType="begin"/>
      </w:r>
      <w:r w:rsidRPr="00A948E1">
        <w:rPr>
          <w:sz w:val="22"/>
          <w:szCs w:val="22"/>
        </w:rPr>
        <w:instrText xml:space="preserve"> SEQ Figure \* ARABIC </w:instrText>
      </w:r>
      <w:r w:rsidRPr="00A948E1">
        <w:rPr>
          <w:sz w:val="22"/>
          <w:szCs w:val="22"/>
        </w:rPr>
        <w:fldChar w:fldCharType="separate"/>
      </w:r>
      <w:r w:rsidR="00306364" w:rsidRPr="00A948E1">
        <w:rPr>
          <w:noProof/>
          <w:sz w:val="22"/>
          <w:szCs w:val="22"/>
        </w:rPr>
        <w:t>1</w:t>
      </w:r>
      <w:r w:rsidRPr="00A948E1">
        <w:rPr>
          <w:noProof/>
          <w:sz w:val="22"/>
          <w:szCs w:val="22"/>
        </w:rPr>
        <w:fldChar w:fldCharType="end"/>
      </w:r>
      <w:bookmarkEnd w:id="1"/>
      <w:r w:rsidRPr="00A948E1">
        <w:rPr>
          <w:sz w:val="22"/>
          <w:szCs w:val="22"/>
        </w:rPr>
        <w:t>: SL Positioning Signal configured in independent slot</w:t>
      </w:r>
    </w:p>
    <w:p w14:paraId="16E2AD2E" w14:textId="0D52602B" w:rsidR="006B5953" w:rsidRPr="00A948E1" w:rsidRDefault="006B5953" w:rsidP="00D5259F">
      <w:pPr>
        <w:rPr>
          <w:sz w:val="22"/>
          <w:szCs w:val="22"/>
        </w:rPr>
      </w:pPr>
      <w:r w:rsidRPr="00A948E1">
        <w:rPr>
          <w:sz w:val="22"/>
          <w:szCs w:val="22"/>
        </w:rPr>
        <w:t xml:space="preserve">Transmitting SL-PRS on a slot without associated PSCCH implies cross-slot scheduling and its attendant issues if the PSCCH is missed. </w:t>
      </w:r>
      <w:r w:rsidR="000835FE" w:rsidRPr="00A948E1">
        <w:rPr>
          <w:sz w:val="22"/>
          <w:szCs w:val="22"/>
        </w:rPr>
        <w:t xml:space="preserve">In addition, a mapping relationship between PSCCH and SL-PRS in a slot should be specified. </w:t>
      </w:r>
      <w:r w:rsidRPr="00A948E1">
        <w:rPr>
          <w:sz w:val="22"/>
          <w:szCs w:val="22"/>
        </w:rPr>
        <w:t>As such, SL-PRS should not be transmitted in a slot without an associated PSCCH.</w:t>
      </w:r>
      <w:r w:rsidR="00961E2A" w:rsidRPr="00A948E1">
        <w:rPr>
          <w:sz w:val="22"/>
          <w:szCs w:val="22"/>
        </w:rPr>
        <w:t xml:space="preserve"> For the PSSCH and PSFCH, these could be sent on an associated shared resource pool to support IUC and as such are not needed in the dedicated slot structure. </w:t>
      </w:r>
    </w:p>
    <w:p w14:paraId="7981C570" w14:textId="77777777" w:rsidR="000835FE" w:rsidRPr="00A948E1" w:rsidRDefault="000835FE" w:rsidP="00D5259F">
      <w:pPr>
        <w:rPr>
          <w:sz w:val="22"/>
          <w:szCs w:val="22"/>
        </w:rPr>
      </w:pPr>
    </w:p>
    <w:p w14:paraId="0FE01EC5" w14:textId="38E7AE18" w:rsidR="000835FE" w:rsidRPr="00A948E1" w:rsidRDefault="000835FE" w:rsidP="00D5259F">
      <w:pPr>
        <w:rPr>
          <w:sz w:val="22"/>
          <w:szCs w:val="22"/>
        </w:rPr>
      </w:pPr>
      <w:r w:rsidRPr="00A948E1">
        <w:rPr>
          <w:sz w:val="22"/>
          <w:szCs w:val="22"/>
        </w:rPr>
        <w:t>In the dedicated RP, the SCI should contain the following fields:</w:t>
      </w:r>
    </w:p>
    <w:p w14:paraId="2D246821" w14:textId="77777777" w:rsidR="000835FE" w:rsidRPr="00A948E1" w:rsidRDefault="000835FE" w:rsidP="00A948E1">
      <w:pPr>
        <w:pStyle w:val="ListParagraph"/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napToGrid w:val="0"/>
        <w:ind w:leftChars="0"/>
        <w:jc w:val="both"/>
        <w:rPr>
          <w:sz w:val="22"/>
          <w:szCs w:val="22"/>
        </w:rPr>
      </w:pPr>
      <w:r w:rsidRPr="00A948E1">
        <w:rPr>
          <w:sz w:val="22"/>
          <w:szCs w:val="22"/>
        </w:rPr>
        <w:t>Source ID</w:t>
      </w:r>
    </w:p>
    <w:p w14:paraId="68BB7BEC" w14:textId="77777777" w:rsidR="000835FE" w:rsidRPr="00A948E1" w:rsidRDefault="000835FE" w:rsidP="00A948E1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ind w:leftChars="0"/>
        <w:jc w:val="both"/>
        <w:rPr>
          <w:sz w:val="22"/>
          <w:szCs w:val="22"/>
        </w:rPr>
      </w:pPr>
      <w:r w:rsidRPr="00A948E1">
        <w:rPr>
          <w:sz w:val="22"/>
          <w:szCs w:val="22"/>
        </w:rPr>
        <w:t>Destination ID</w:t>
      </w:r>
    </w:p>
    <w:p w14:paraId="7B8E06F0" w14:textId="77777777" w:rsidR="000835FE" w:rsidRPr="00A948E1" w:rsidRDefault="000835FE" w:rsidP="00A948E1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ind w:leftChars="0"/>
        <w:jc w:val="both"/>
        <w:rPr>
          <w:sz w:val="22"/>
          <w:szCs w:val="22"/>
        </w:rPr>
      </w:pPr>
      <w:r w:rsidRPr="00A948E1">
        <w:rPr>
          <w:sz w:val="22"/>
          <w:szCs w:val="22"/>
        </w:rPr>
        <w:t>Resource reservation period</w:t>
      </w:r>
    </w:p>
    <w:p w14:paraId="12AD2F35" w14:textId="77777777" w:rsidR="000835FE" w:rsidRPr="00A948E1" w:rsidRDefault="000835FE" w:rsidP="00A948E1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ind w:leftChars="0"/>
        <w:jc w:val="both"/>
        <w:rPr>
          <w:sz w:val="22"/>
          <w:szCs w:val="22"/>
        </w:rPr>
      </w:pPr>
      <w:r w:rsidRPr="00A948E1">
        <w:rPr>
          <w:sz w:val="22"/>
          <w:szCs w:val="22"/>
        </w:rPr>
        <w:t>SL-PRS Priority</w:t>
      </w:r>
    </w:p>
    <w:p w14:paraId="18F8CE36" w14:textId="384EB700" w:rsidR="000835FE" w:rsidRPr="00A948E1" w:rsidRDefault="000835FE" w:rsidP="00A948E1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ind w:leftChars="0"/>
        <w:jc w:val="both"/>
        <w:rPr>
          <w:sz w:val="22"/>
          <w:szCs w:val="22"/>
        </w:rPr>
      </w:pPr>
      <w:r w:rsidRPr="00A948E1">
        <w:rPr>
          <w:sz w:val="22"/>
          <w:szCs w:val="22"/>
        </w:rPr>
        <w:t>Cast type – needed to support unicast, groupcast and broadcast SL-PRS.</w:t>
      </w:r>
    </w:p>
    <w:p w14:paraId="1C0BABCF" w14:textId="77777777" w:rsidR="000835FE" w:rsidRPr="00A948E1" w:rsidRDefault="000835FE" w:rsidP="00A948E1">
      <w:pPr>
        <w:pStyle w:val="ListParagraph"/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napToGrid w:val="0"/>
        <w:ind w:leftChars="0"/>
        <w:jc w:val="both"/>
        <w:rPr>
          <w:sz w:val="22"/>
          <w:szCs w:val="22"/>
        </w:rPr>
      </w:pPr>
      <w:r w:rsidRPr="00A948E1">
        <w:rPr>
          <w:sz w:val="22"/>
          <w:szCs w:val="22"/>
        </w:rPr>
        <w:t>SL-PRS configuration and/or time-frequency assignment information:</w:t>
      </w:r>
    </w:p>
    <w:p w14:paraId="36AAEE11" w14:textId="77777777" w:rsidR="000835FE" w:rsidRPr="00A948E1" w:rsidRDefault="000835FE" w:rsidP="00A948E1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ind w:leftChars="0"/>
        <w:contextualSpacing/>
        <w:textAlignment w:val="baseline"/>
        <w:rPr>
          <w:color w:val="000000" w:themeColor="text1"/>
          <w:sz w:val="22"/>
          <w:szCs w:val="22"/>
        </w:rPr>
      </w:pPr>
      <w:r w:rsidRPr="00A948E1">
        <w:rPr>
          <w:color w:val="000000" w:themeColor="text1"/>
          <w:sz w:val="22"/>
          <w:szCs w:val="22"/>
        </w:rPr>
        <w:t>Opt. 1: SCI includes a SL-PRS resource ID that indicates one of the SL-PRS resource(s) that have been provided to the UE with higher layer signaling</w:t>
      </w:r>
    </w:p>
    <w:p w14:paraId="423CAFB1" w14:textId="6898A130" w:rsidR="000835FE" w:rsidRPr="00A948E1" w:rsidRDefault="000835FE" w:rsidP="000835FE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</w:p>
    <w:p w14:paraId="6B87FD0A" w14:textId="77777777" w:rsidR="000835FE" w:rsidRPr="00A948E1" w:rsidRDefault="000835FE" w:rsidP="00D5259F">
      <w:pPr>
        <w:rPr>
          <w:sz w:val="22"/>
          <w:szCs w:val="22"/>
        </w:rPr>
      </w:pPr>
    </w:p>
    <w:p w14:paraId="3D7AFB5C" w14:textId="44F5EEC8" w:rsidR="006B5953" w:rsidRPr="00A948E1" w:rsidRDefault="006B5953" w:rsidP="00D5259F">
      <w:pPr>
        <w:rPr>
          <w:b/>
          <w:bCs/>
          <w:i/>
          <w:iCs/>
          <w:sz w:val="22"/>
          <w:szCs w:val="22"/>
        </w:rPr>
      </w:pPr>
      <w:r w:rsidRPr="00A948E1">
        <w:rPr>
          <w:b/>
          <w:bCs/>
          <w:i/>
          <w:iCs/>
          <w:sz w:val="22"/>
          <w:szCs w:val="22"/>
        </w:rPr>
        <w:t>Proposal</w:t>
      </w:r>
      <w:r w:rsidR="00A948E1" w:rsidRPr="00A948E1">
        <w:rPr>
          <w:b/>
          <w:bCs/>
          <w:i/>
          <w:iCs/>
          <w:sz w:val="22"/>
          <w:szCs w:val="22"/>
        </w:rPr>
        <w:t xml:space="preserve"> 1</w:t>
      </w:r>
      <w:r w:rsidRPr="00A948E1">
        <w:rPr>
          <w:b/>
          <w:bCs/>
          <w:i/>
          <w:iCs/>
          <w:sz w:val="22"/>
          <w:szCs w:val="22"/>
        </w:rPr>
        <w:t>:</w:t>
      </w:r>
      <w:r w:rsidR="00711DAA" w:rsidRPr="00A948E1">
        <w:rPr>
          <w:b/>
          <w:bCs/>
          <w:i/>
          <w:iCs/>
          <w:sz w:val="22"/>
          <w:szCs w:val="22"/>
        </w:rPr>
        <w:t xml:space="preserve"> In </w:t>
      </w:r>
      <w:r w:rsidR="00711DAA">
        <w:rPr>
          <w:b/>
          <w:bCs/>
          <w:i/>
          <w:iCs/>
          <w:sz w:val="22"/>
          <w:szCs w:val="22"/>
        </w:rPr>
        <w:t>a</w:t>
      </w:r>
      <w:r w:rsidR="00711DAA" w:rsidRPr="00A948E1">
        <w:rPr>
          <w:b/>
          <w:bCs/>
          <w:i/>
          <w:iCs/>
          <w:sz w:val="22"/>
          <w:szCs w:val="22"/>
        </w:rPr>
        <w:t xml:space="preserve"> dedicated </w:t>
      </w:r>
      <w:r w:rsidR="00711DAA">
        <w:rPr>
          <w:b/>
          <w:bCs/>
          <w:i/>
          <w:iCs/>
          <w:sz w:val="22"/>
          <w:szCs w:val="22"/>
        </w:rPr>
        <w:t>RP,</w:t>
      </w:r>
      <w:r w:rsidR="00711DAA" w:rsidRPr="00A948E1">
        <w:rPr>
          <w:b/>
          <w:bCs/>
          <w:i/>
          <w:iCs/>
          <w:sz w:val="22"/>
          <w:szCs w:val="22"/>
        </w:rPr>
        <w:t xml:space="preserve"> </w:t>
      </w:r>
      <w:r w:rsidRPr="00A948E1">
        <w:rPr>
          <w:b/>
          <w:bCs/>
          <w:i/>
          <w:iCs/>
          <w:sz w:val="22"/>
          <w:szCs w:val="22"/>
        </w:rPr>
        <w:t>SL-PRS should not be transmitted in a slot without an associated PSCCH</w:t>
      </w:r>
      <w:r w:rsidR="000835FE" w:rsidRPr="00A948E1">
        <w:rPr>
          <w:b/>
          <w:bCs/>
          <w:i/>
          <w:iCs/>
          <w:sz w:val="22"/>
          <w:szCs w:val="22"/>
        </w:rPr>
        <w:t>. In addition, a mapping relationship between PSCCH and SL-PRS in a slot should be specified.</w:t>
      </w:r>
    </w:p>
    <w:p w14:paraId="709518B4" w14:textId="77777777" w:rsidR="00961E2A" w:rsidRPr="00A948E1" w:rsidRDefault="00961E2A" w:rsidP="00D5259F">
      <w:pPr>
        <w:rPr>
          <w:b/>
          <w:bCs/>
          <w:i/>
          <w:iCs/>
          <w:sz w:val="22"/>
          <w:szCs w:val="22"/>
        </w:rPr>
      </w:pPr>
    </w:p>
    <w:p w14:paraId="465B9211" w14:textId="0F88A1B3" w:rsidR="00961E2A" w:rsidRPr="00A948E1" w:rsidRDefault="00961E2A" w:rsidP="00D5259F">
      <w:pPr>
        <w:rPr>
          <w:b/>
          <w:bCs/>
          <w:i/>
          <w:iCs/>
          <w:sz w:val="22"/>
          <w:szCs w:val="22"/>
        </w:rPr>
      </w:pPr>
      <w:r w:rsidRPr="00A948E1">
        <w:rPr>
          <w:b/>
          <w:bCs/>
          <w:i/>
          <w:iCs/>
          <w:sz w:val="22"/>
          <w:szCs w:val="22"/>
        </w:rPr>
        <w:t>Proposal</w:t>
      </w:r>
      <w:r w:rsidR="00A948E1" w:rsidRPr="00A948E1">
        <w:rPr>
          <w:b/>
          <w:bCs/>
          <w:i/>
          <w:iCs/>
          <w:sz w:val="22"/>
          <w:szCs w:val="22"/>
        </w:rPr>
        <w:t xml:space="preserve"> 2</w:t>
      </w:r>
      <w:r w:rsidRPr="00A948E1">
        <w:rPr>
          <w:b/>
          <w:bCs/>
          <w:i/>
          <w:iCs/>
          <w:sz w:val="22"/>
          <w:szCs w:val="22"/>
        </w:rPr>
        <w:t xml:space="preserve">: Associate a dedicated RP with a shared RP to allow for transmission of PSSCH/PSFCH information </w:t>
      </w:r>
      <w:r w:rsidR="00A948E1" w:rsidRPr="00A948E1">
        <w:rPr>
          <w:b/>
          <w:bCs/>
          <w:i/>
          <w:iCs/>
          <w:sz w:val="22"/>
          <w:szCs w:val="22"/>
        </w:rPr>
        <w:t>and support IUC</w:t>
      </w:r>
      <w:r w:rsidRPr="00A948E1">
        <w:rPr>
          <w:b/>
          <w:bCs/>
          <w:i/>
          <w:iCs/>
          <w:sz w:val="22"/>
          <w:szCs w:val="22"/>
        </w:rPr>
        <w:t xml:space="preserve">. </w:t>
      </w:r>
    </w:p>
    <w:p w14:paraId="3E5064CD" w14:textId="77777777" w:rsidR="006B5953" w:rsidRPr="00A948E1" w:rsidRDefault="006B5953" w:rsidP="00D5259F">
      <w:pPr>
        <w:rPr>
          <w:sz w:val="22"/>
          <w:szCs w:val="22"/>
        </w:rPr>
      </w:pPr>
    </w:p>
    <w:p w14:paraId="2EB54CB8" w14:textId="581DADAE" w:rsidR="00A948E1" w:rsidRPr="00A948E1" w:rsidRDefault="000835FE" w:rsidP="00A948E1">
      <w:pPr>
        <w:rPr>
          <w:b/>
          <w:bCs/>
          <w:i/>
          <w:iCs/>
          <w:sz w:val="22"/>
          <w:szCs w:val="22"/>
        </w:rPr>
      </w:pPr>
      <w:r w:rsidRPr="00A948E1">
        <w:rPr>
          <w:b/>
          <w:bCs/>
          <w:i/>
          <w:iCs/>
          <w:sz w:val="22"/>
          <w:szCs w:val="22"/>
        </w:rPr>
        <w:t>Proposal</w:t>
      </w:r>
      <w:r w:rsidR="00A948E1" w:rsidRPr="00A948E1">
        <w:rPr>
          <w:b/>
          <w:bCs/>
          <w:i/>
          <w:iCs/>
          <w:sz w:val="22"/>
          <w:szCs w:val="22"/>
        </w:rPr>
        <w:t xml:space="preserve"> 3</w:t>
      </w:r>
      <w:r w:rsidRPr="00A948E1">
        <w:rPr>
          <w:b/>
          <w:bCs/>
          <w:i/>
          <w:iCs/>
          <w:sz w:val="22"/>
          <w:szCs w:val="22"/>
        </w:rPr>
        <w:t xml:space="preserve">: </w:t>
      </w:r>
      <w:r w:rsidR="00A948E1" w:rsidRPr="00A948E1">
        <w:rPr>
          <w:b/>
          <w:bCs/>
          <w:i/>
          <w:iCs/>
          <w:sz w:val="22"/>
          <w:szCs w:val="22"/>
        </w:rPr>
        <w:t>In the dedicated RP, the SCI should contain the following fields:</w:t>
      </w:r>
    </w:p>
    <w:p w14:paraId="7C4D02AF" w14:textId="77777777" w:rsidR="00A948E1" w:rsidRPr="00A948E1" w:rsidRDefault="00A948E1" w:rsidP="00A948E1">
      <w:pPr>
        <w:pStyle w:val="ListParagraph"/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948E1">
        <w:rPr>
          <w:rFonts w:ascii="Times New Roman" w:hAnsi="Times New Roman"/>
          <w:b/>
          <w:bCs/>
          <w:i/>
          <w:iCs/>
          <w:sz w:val="22"/>
          <w:szCs w:val="22"/>
        </w:rPr>
        <w:lastRenderedPageBreak/>
        <w:t>Source ID</w:t>
      </w:r>
    </w:p>
    <w:p w14:paraId="316CFD98" w14:textId="77777777" w:rsidR="00A948E1" w:rsidRPr="00A948E1" w:rsidRDefault="00A948E1" w:rsidP="00A948E1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948E1">
        <w:rPr>
          <w:rFonts w:ascii="Times New Roman" w:hAnsi="Times New Roman"/>
          <w:b/>
          <w:bCs/>
          <w:i/>
          <w:iCs/>
          <w:sz w:val="22"/>
          <w:szCs w:val="22"/>
        </w:rPr>
        <w:t>Destination ID</w:t>
      </w:r>
    </w:p>
    <w:p w14:paraId="3D497A2C" w14:textId="77777777" w:rsidR="00A948E1" w:rsidRPr="00A948E1" w:rsidRDefault="00A948E1" w:rsidP="00A948E1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948E1">
        <w:rPr>
          <w:rFonts w:ascii="Times New Roman" w:hAnsi="Times New Roman"/>
          <w:b/>
          <w:bCs/>
          <w:i/>
          <w:iCs/>
          <w:sz w:val="22"/>
          <w:szCs w:val="22"/>
        </w:rPr>
        <w:t>Resource reservation period</w:t>
      </w:r>
    </w:p>
    <w:p w14:paraId="46E0CE8A" w14:textId="77777777" w:rsidR="00A948E1" w:rsidRPr="00A948E1" w:rsidRDefault="00A948E1" w:rsidP="00A948E1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948E1">
        <w:rPr>
          <w:rFonts w:ascii="Times New Roman" w:hAnsi="Times New Roman"/>
          <w:b/>
          <w:bCs/>
          <w:i/>
          <w:iCs/>
          <w:sz w:val="22"/>
          <w:szCs w:val="22"/>
        </w:rPr>
        <w:t>SL-PRS Priority</w:t>
      </w:r>
    </w:p>
    <w:p w14:paraId="396054D5" w14:textId="77777777" w:rsidR="00A948E1" w:rsidRPr="00A948E1" w:rsidRDefault="00A948E1" w:rsidP="00A948E1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948E1">
        <w:rPr>
          <w:rFonts w:ascii="Times New Roman" w:hAnsi="Times New Roman"/>
          <w:b/>
          <w:bCs/>
          <w:i/>
          <w:iCs/>
          <w:sz w:val="22"/>
          <w:szCs w:val="22"/>
        </w:rPr>
        <w:t>Cast type – needed to support unicast, groupcast and broadcast SL-PRS.</w:t>
      </w:r>
    </w:p>
    <w:p w14:paraId="3FA33AE8" w14:textId="77777777" w:rsidR="00A948E1" w:rsidRPr="00A948E1" w:rsidRDefault="00A948E1" w:rsidP="00A948E1">
      <w:pPr>
        <w:pStyle w:val="ListParagraph"/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948E1">
        <w:rPr>
          <w:rFonts w:ascii="Times New Roman" w:hAnsi="Times New Roman"/>
          <w:b/>
          <w:bCs/>
          <w:i/>
          <w:iCs/>
          <w:sz w:val="22"/>
          <w:szCs w:val="22"/>
        </w:rPr>
        <w:t>SL-PRS configuration and/or time-frequency assignment information:</w:t>
      </w:r>
    </w:p>
    <w:p w14:paraId="7417B3B7" w14:textId="77777777" w:rsidR="00A948E1" w:rsidRPr="00A948E1" w:rsidRDefault="00A948E1" w:rsidP="00A948E1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ind w:leftChars="0"/>
        <w:contextualSpacing/>
        <w:textAlignment w:val="baseline"/>
        <w:rPr>
          <w:rFonts w:ascii="Times New Roman" w:hAnsi="Times New Roman"/>
          <w:b/>
          <w:bCs/>
          <w:i/>
          <w:iCs/>
          <w:color w:val="000000" w:themeColor="text1"/>
          <w:sz w:val="22"/>
          <w:szCs w:val="22"/>
        </w:rPr>
      </w:pPr>
      <w:r w:rsidRPr="00A948E1">
        <w:rPr>
          <w:rFonts w:ascii="Times New Roman" w:hAnsi="Times New Roman"/>
          <w:b/>
          <w:bCs/>
          <w:i/>
          <w:iCs/>
          <w:color w:val="000000" w:themeColor="text1"/>
          <w:sz w:val="22"/>
          <w:szCs w:val="22"/>
        </w:rPr>
        <w:t>Opt. 1: SCI includes a SL-PRS resource ID that indicates one of the SL-PRS resource(s) that have been provided to the UE with higher layer signaling</w:t>
      </w:r>
    </w:p>
    <w:p w14:paraId="53D36503" w14:textId="4C5660BA" w:rsidR="006B5953" w:rsidRDefault="006B5953" w:rsidP="00A948E1">
      <w:pPr>
        <w:rPr>
          <w:sz w:val="22"/>
          <w:szCs w:val="22"/>
        </w:rPr>
      </w:pPr>
    </w:p>
    <w:p w14:paraId="5528A715" w14:textId="21CC00E1" w:rsidR="00B65AF1" w:rsidRDefault="00B65AF1" w:rsidP="00191962">
      <w:pPr>
        <w:pStyle w:val="Heading3"/>
      </w:pPr>
      <w:r>
        <w:t>Shared</w:t>
      </w:r>
      <w:r w:rsidRPr="003E687D">
        <w:t xml:space="preserve"> </w:t>
      </w:r>
      <w:r>
        <w:t>R</w:t>
      </w:r>
      <w:r w:rsidRPr="003E687D">
        <w:t xml:space="preserve">esource </w:t>
      </w:r>
      <w:r>
        <w:t xml:space="preserve">Pools </w:t>
      </w:r>
    </w:p>
    <w:p w14:paraId="076CF831" w14:textId="3FFCD934" w:rsidR="00B65AF1" w:rsidRPr="00117458" w:rsidRDefault="00B65AF1" w:rsidP="00A948E1">
      <w:pPr>
        <w:rPr>
          <w:sz w:val="22"/>
          <w:szCs w:val="22"/>
        </w:rPr>
      </w:pPr>
      <w:r w:rsidRPr="00117458">
        <w:rPr>
          <w:sz w:val="22"/>
          <w:szCs w:val="22"/>
        </w:rPr>
        <w:t>In the study item the following relevant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5AF1" w:rsidRPr="00117458" w14:paraId="13025452" w14:textId="77777777" w:rsidTr="00756D5E">
        <w:tc>
          <w:tcPr>
            <w:tcW w:w="9350" w:type="dxa"/>
          </w:tcPr>
          <w:p w14:paraId="7A7A1D94" w14:textId="77777777" w:rsidR="00B65AF1" w:rsidRPr="00117458" w:rsidRDefault="00B65AF1" w:rsidP="00756D5E">
            <w:pPr>
              <w:jc w:val="both"/>
              <w:rPr>
                <w:rFonts w:eastAsia="Malgun Gothic"/>
                <w:bCs/>
                <w:sz w:val="22"/>
                <w:szCs w:val="22"/>
              </w:rPr>
            </w:pPr>
            <w:r w:rsidRPr="00117458">
              <w:rPr>
                <w:rFonts w:eastAsia="Malgun Gothic"/>
                <w:bCs/>
                <w:sz w:val="22"/>
                <w:szCs w:val="22"/>
                <w:highlight w:val="green"/>
              </w:rPr>
              <w:t>Agreement</w:t>
            </w:r>
          </w:p>
          <w:p w14:paraId="39CDB64B" w14:textId="77777777" w:rsidR="00B65AF1" w:rsidRPr="00117458" w:rsidRDefault="00B65AF1" w:rsidP="00756D5E">
            <w:pPr>
              <w:rPr>
                <w:sz w:val="22"/>
                <w:szCs w:val="22"/>
                <w:lang w:eastAsia="x-none"/>
              </w:rPr>
            </w:pPr>
            <w:r w:rsidRPr="00117458">
              <w:rPr>
                <w:sz w:val="22"/>
                <w:szCs w:val="22"/>
              </w:rPr>
              <w:t>With regards to the SL Positioning resource allocation, for SL Positioning resource (pre-)configuration in a shared resource pool with Rel-16/17/18 sidelink communication (if supported), backward compatibility with legacy Rel-16/17 UEs should be ensured.</w:t>
            </w:r>
          </w:p>
          <w:p w14:paraId="23D73B15" w14:textId="77777777" w:rsidR="00B65AF1" w:rsidRPr="00117458" w:rsidRDefault="00B65AF1" w:rsidP="00756D5E">
            <w:pPr>
              <w:rPr>
                <w:sz w:val="22"/>
                <w:szCs w:val="22"/>
              </w:rPr>
            </w:pPr>
          </w:p>
        </w:tc>
      </w:tr>
    </w:tbl>
    <w:p w14:paraId="5B699066" w14:textId="60E91813" w:rsidR="00B65AF1" w:rsidRPr="00117458" w:rsidRDefault="00B65AF1" w:rsidP="00B65AF1">
      <w:pPr>
        <w:rPr>
          <w:sz w:val="22"/>
          <w:szCs w:val="22"/>
        </w:rPr>
      </w:pPr>
    </w:p>
    <w:p w14:paraId="40A2D378" w14:textId="19F65CAD" w:rsidR="00B65AF1" w:rsidRPr="00117458" w:rsidRDefault="00B65AF1">
      <w:pPr>
        <w:rPr>
          <w:sz w:val="22"/>
          <w:szCs w:val="22"/>
        </w:rPr>
      </w:pPr>
      <w:r w:rsidRPr="00117458">
        <w:rPr>
          <w:sz w:val="22"/>
          <w:szCs w:val="22"/>
        </w:rPr>
        <w:t>In RAN1 #112-bis-e, the following agreements were made</w:t>
      </w:r>
      <w:r w:rsidR="00A948E1" w:rsidRPr="00117458">
        <w:rPr>
          <w:sz w:val="22"/>
          <w:szCs w:val="22"/>
        </w:rPr>
        <w:t xml:space="preserve"> </w:t>
      </w:r>
      <w:r w:rsidR="00A948E1" w:rsidRPr="00117458">
        <w:rPr>
          <w:sz w:val="22"/>
          <w:szCs w:val="22"/>
        </w:rPr>
        <w:fldChar w:fldCharType="begin"/>
      </w:r>
      <w:r w:rsidR="00A948E1" w:rsidRPr="00117458">
        <w:rPr>
          <w:sz w:val="22"/>
          <w:szCs w:val="22"/>
        </w:rPr>
        <w:instrText xml:space="preserve"> REF _Ref134801015 \r \h </w:instrText>
      </w:r>
      <w:r w:rsidR="00117458">
        <w:rPr>
          <w:sz w:val="22"/>
          <w:szCs w:val="22"/>
        </w:rPr>
        <w:instrText xml:space="preserve"> \* MERGEFORMAT </w:instrText>
      </w:r>
      <w:r w:rsidR="00A948E1" w:rsidRPr="00117458">
        <w:rPr>
          <w:sz w:val="22"/>
          <w:szCs w:val="22"/>
        </w:rPr>
      </w:r>
      <w:r w:rsidR="00A948E1" w:rsidRPr="00117458">
        <w:rPr>
          <w:sz w:val="22"/>
          <w:szCs w:val="22"/>
        </w:rPr>
        <w:fldChar w:fldCharType="separate"/>
      </w:r>
      <w:r w:rsidR="00A948E1" w:rsidRPr="00117458">
        <w:rPr>
          <w:sz w:val="22"/>
          <w:szCs w:val="22"/>
        </w:rPr>
        <w:t>[9]</w:t>
      </w:r>
      <w:r w:rsidR="00A948E1" w:rsidRPr="00117458">
        <w:rPr>
          <w:sz w:val="22"/>
          <w:szCs w:val="22"/>
        </w:rPr>
        <w:fldChar w:fldCharType="end"/>
      </w:r>
      <w:r w:rsidRPr="00117458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5AF1" w:rsidRPr="00117458" w14:paraId="02F1E07E" w14:textId="77777777" w:rsidTr="00B65AF1">
        <w:tc>
          <w:tcPr>
            <w:tcW w:w="9350" w:type="dxa"/>
          </w:tcPr>
          <w:p w14:paraId="79EBF160" w14:textId="79B8C678" w:rsidR="00B65AF1" w:rsidRPr="00117458" w:rsidRDefault="00B65AF1" w:rsidP="00B65AF1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6B97D7F3" w14:textId="77777777" w:rsidR="00B65AF1" w:rsidRPr="00117458" w:rsidRDefault="00B65AF1" w:rsidP="00B65AF1">
            <w:pPr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In a shared resource pool: </w:t>
            </w:r>
          </w:p>
          <w:p w14:paraId="3B446AA8" w14:textId="77777777" w:rsidR="00B65AF1" w:rsidRPr="00117458" w:rsidRDefault="00B65AF1" w:rsidP="00A948E1">
            <w:pPr>
              <w:numPr>
                <w:ilvl w:val="0"/>
                <w:numId w:val="19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SL-PRS, associated PSCCH and PSSCH scheduled by the PSCCH are included in the same slot</w:t>
            </w:r>
          </w:p>
          <w:p w14:paraId="4ABC7FBB" w14:textId="77777777" w:rsidR="00B65AF1" w:rsidRPr="00117458" w:rsidRDefault="00B65AF1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With regards to PSSCH and SL-PRS multiplexing, downselect one of the following alternatives in RAN1#113 meeting:</w:t>
            </w:r>
          </w:p>
          <w:p w14:paraId="3C7CF476" w14:textId="77777777" w:rsidR="00B65AF1" w:rsidRPr="00117458" w:rsidRDefault="00B65AF1" w:rsidP="00A948E1">
            <w:pPr>
              <w:numPr>
                <w:ilvl w:val="2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Alt. A.1: Only TDMing is supported</w:t>
            </w:r>
          </w:p>
          <w:p w14:paraId="20BB304E" w14:textId="77777777" w:rsidR="00B65AF1" w:rsidRPr="00117458" w:rsidRDefault="00B65AF1" w:rsidP="00A948E1">
            <w:pPr>
              <w:numPr>
                <w:ilvl w:val="2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Alt. A.2: Only FDMing of PSSCH and SL-PRS is supported</w:t>
            </w:r>
          </w:p>
          <w:p w14:paraId="4838E738" w14:textId="77777777" w:rsidR="00B65AF1" w:rsidRPr="00117458" w:rsidRDefault="00B65AF1" w:rsidP="00A948E1">
            <w:pPr>
              <w:numPr>
                <w:ilvl w:val="3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FFS: Rate-matched around SL-PRS REs and/or PRB/sub-channel-level FDMing are supported potentially for different cases </w:t>
            </w:r>
          </w:p>
          <w:p w14:paraId="4A0B22BD" w14:textId="77777777" w:rsidR="00B65AF1" w:rsidRPr="00117458" w:rsidRDefault="00B65AF1" w:rsidP="00A948E1">
            <w:pPr>
              <w:numPr>
                <w:ilvl w:val="3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Note: Rate-matched around SL-PRS REs is not applicable to comb-1 SL-PRS</w:t>
            </w:r>
          </w:p>
          <w:p w14:paraId="28408CDF" w14:textId="77777777" w:rsidR="00B65AF1" w:rsidRPr="00117458" w:rsidRDefault="00B65AF1" w:rsidP="00A948E1">
            <w:pPr>
              <w:numPr>
                <w:ilvl w:val="2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Alt. A.3: Both Alt. A.1 and A.2 are supported in the specification</w:t>
            </w:r>
          </w:p>
          <w:p w14:paraId="4F69032E" w14:textId="77777777" w:rsidR="00B65AF1" w:rsidRPr="00117458" w:rsidRDefault="00B65AF1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With regards to PSCCH and SL-PRS multiplexing, downselect one of the following alternatives in RAN1#113 meeting:</w:t>
            </w:r>
          </w:p>
          <w:p w14:paraId="0AABD015" w14:textId="77777777" w:rsidR="00B65AF1" w:rsidRPr="00117458" w:rsidRDefault="00B65AF1" w:rsidP="00A948E1">
            <w:pPr>
              <w:numPr>
                <w:ilvl w:val="2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Alt. B.1: Only TDMing is supported</w:t>
            </w:r>
          </w:p>
          <w:p w14:paraId="7C5A7D55" w14:textId="77777777" w:rsidR="00B65AF1" w:rsidRPr="00117458" w:rsidRDefault="00B65AF1" w:rsidP="00A948E1">
            <w:pPr>
              <w:numPr>
                <w:ilvl w:val="2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Alt. B.2: TDMing or PRB/sub-channel-based FDMing is supported</w:t>
            </w:r>
          </w:p>
          <w:p w14:paraId="36871F90" w14:textId="77777777" w:rsidR="00B65AF1" w:rsidRPr="00117458" w:rsidRDefault="00B65AF1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The PSSCH is used for (downselect one of the following alternatives in RAN1#113 meeting):</w:t>
            </w:r>
          </w:p>
          <w:p w14:paraId="78D2B08D" w14:textId="77777777" w:rsidR="00B65AF1" w:rsidRPr="00117458" w:rsidRDefault="00B65AF1" w:rsidP="00A948E1">
            <w:pPr>
              <w:numPr>
                <w:ilvl w:val="2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Alt. C.1: 2nd SCI only</w:t>
            </w:r>
          </w:p>
          <w:p w14:paraId="45CBF7E0" w14:textId="77777777" w:rsidR="00B65AF1" w:rsidRPr="00117458" w:rsidRDefault="00B65AF1" w:rsidP="00A948E1">
            <w:pPr>
              <w:numPr>
                <w:ilvl w:val="2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Alt. C.2: 2nd SCI and SL-SCH</w:t>
            </w:r>
          </w:p>
          <w:p w14:paraId="3CF12085" w14:textId="77777777" w:rsidR="00B65AF1" w:rsidRPr="00117458" w:rsidRDefault="00B65AF1" w:rsidP="00A948E1">
            <w:pPr>
              <w:numPr>
                <w:ilvl w:val="2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Alt. C.3: “2nd SCI only” or “2nd SCI and SL-SCH”</w:t>
            </w:r>
          </w:p>
          <w:p w14:paraId="0979677C" w14:textId="77777777" w:rsidR="00B65AF1" w:rsidRPr="00117458" w:rsidRDefault="00B65AF1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  <w:highlight w:val="yellow"/>
              </w:rPr>
            </w:pPr>
            <w:r w:rsidRPr="00117458">
              <w:rPr>
                <w:sz w:val="22"/>
                <w:szCs w:val="22"/>
                <w:highlight w:val="yellow"/>
              </w:rPr>
              <w:t>FFS: Handling of PT-RS and SL-PRS</w:t>
            </w:r>
          </w:p>
          <w:p w14:paraId="103C709C" w14:textId="77777777" w:rsidR="00B65AF1" w:rsidRPr="00117458" w:rsidRDefault="00B65AF1" w:rsidP="00B65AF1">
            <w:pPr>
              <w:rPr>
                <w:sz w:val="22"/>
                <w:szCs w:val="22"/>
              </w:rPr>
            </w:pPr>
          </w:p>
          <w:p w14:paraId="5BBFE8FE" w14:textId="77777777" w:rsidR="00B65AF1" w:rsidRPr="00117458" w:rsidRDefault="00B65AF1" w:rsidP="00B65AF1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6C5A4EF5" w14:textId="77777777" w:rsidR="00B65AF1" w:rsidRPr="00117458" w:rsidRDefault="00B65AF1" w:rsidP="00B65AF1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With regards to the SCI signaling in a shared resource pool, in addition to SL PRS transmission, the UE transmits</w:t>
            </w:r>
          </w:p>
          <w:p w14:paraId="5F94026A" w14:textId="77777777" w:rsidR="00B65AF1" w:rsidRPr="00117458" w:rsidRDefault="00B65AF1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Opt. 1: SCI1-A &amp; a 2nd stage SCI format are used for SL-PRS indication</w:t>
            </w:r>
          </w:p>
          <w:p w14:paraId="4C2D8EA0" w14:textId="77777777" w:rsidR="00B65AF1" w:rsidRPr="00117458" w:rsidRDefault="00B65AF1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FFS: Details including a new or existing 2nd stage SCI</w:t>
            </w:r>
          </w:p>
          <w:p w14:paraId="6745FC6D" w14:textId="77777777" w:rsidR="00B65AF1" w:rsidRPr="00117458" w:rsidRDefault="00B65AF1" w:rsidP="00B65AF1">
            <w:pPr>
              <w:rPr>
                <w:sz w:val="22"/>
                <w:szCs w:val="22"/>
              </w:rPr>
            </w:pPr>
          </w:p>
        </w:tc>
      </w:tr>
    </w:tbl>
    <w:p w14:paraId="01A7CABB" w14:textId="77777777" w:rsidR="00B65AF1" w:rsidRPr="00117458" w:rsidRDefault="00B65AF1" w:rsidP="00B65AF1">
      <w:pPr>
        <w:rPr>
          <w:sz w:val="22"/>
          <w:szCs w:val="22"/>
        </w:rPr>
      </w:pPr>
    </w:p>
    <w:p w14:paraId="65E019C8" w14:textId="4918B8E0" w:rsidR="00B65AF1" w:rsidRPr="00117458" w:rsidRDefault="00B65AF1" w:rsidP="00A948E1">
      <w:pPr>
        <w:jc w:val="both"/>
        <w:rPr>
          <w:sz w:val="22"/>
          <w:szCs w:val="22"/>
        </w:rPr>
      </w:pPr>
      <w:r w:rsidRPr="00117458">
        <w:rPr>
          <w:b/>
          <w:bCs/>
          <w:sz w:val="22"/>
          <w:szCs w:val="22"/>
        </w:rPr>
        <w:t>Backwards Compatibility:</w:t>
      </w:r>
      <w:r w:rsidRPr="00117458">
        <w:rPr>
          <w:sz w:val="22"/>
          <w:szCs w:val="22"/>
        </w:rPr>
        <w:t xml:space="preserve"> For Rel-16 and Rel-17 SL UEs, the current physical sidelink shared channel (PSSCH), occupies the entire time-frequency resource after the sidelink control information (SCI) and before the physical sidelink feedback channel (PSFCH). Thus, if a shared resource is used when transmitting to a Rel-16/Rel-17 UE, there may be a backwards compatibility issue as the Rel16/el-17 UE expects to use the entire PSCCH resource till the gap before the PSFCH and no there is no resource to transmit a sidelink positioning reference signal (SL-PRS). This can be resolved by specifying that only slots that are used for transmission to Rel-18 and above UEs may use a shared resource pool i.e. legacy UEs should be able to avoid such a resource</w:t>
      </w:r>
      <w:r w:rsidR="00A948E1" w:rsidRPr="00117458">
        <w:rPr>
          <w:sz w:val="22"/>
          <w:szCs w:val="22"/>
        </w:rPr>
        <w:t>.</w:t>
      </w:r>
    </w:p>
    <w:p w14:paraId="7A3BA0F5" w14:textId="77777777" w:rsidR="00A948E1" w:rsidRPr="00117458" w:rsidRDefault="00A948E1" w:rsidP="00A948E1">
      <w:pPr>
        <w:jc w:val="both"/>
        <w:rPr>
          <w:sz w:val="22"/>
          <w:szCs w:val="22"/>
        </w:rPr>
      </w:pPr>
    </w:p>
    <w:p w14:paraId="408BA6EC" w14:textId="77777777" w:rsidR="00A948E1" w:rsidRPr="00117458" w:rsidRDefault="00A948E1" w:rsidP="00A948E1">
      <w:pPr>
        <w:rPr>
          <w:sz w:val="22"/>
          <w:szCs w:val="22"/>
        </w:rPr>
      </w:pPr>
      <w:r w:rsidRPr="00117458">
        <w:rPr>
          <w:b/>
          <w:bCs/>
          <w:sz w:val="22"/>
          <w:szCs w:val="22"/>
        </w:rPr>
        <w:t>Time domain Resource Allocation:</w:t>
      </w:r>
      <w:r w:rsidRPr="00117458">
        <w:rPr>
          <w:sz w:val="22"/>
          <w:szCs w:val="22"/>
        </w:rPr>
        <w:t xml:space="preserve"> For a shared resource pool for SL positioning, with regards to the time-domain resource allocation support a slot-based SL-PRS resource allocation.</w:t>
      </w:r>
    </w:p>
    <w:p w14:paraId="59D430F7" w14:textId="77777777" w:rsidR="00B65AF1" w:rsidRPr="00117458" w:rsidRDefault="00B65AF1" w:rsidP="00B65AF1">
      <w:pPr>
        <w:jc w:val="both"/>
        <w:rPr>
          <w:sz w:val="22"/>
          <w:szCs w:val="22"/>
        </w:rPr>
      </w:pPr>
    </w:p>
    <w:p w14:paraId="65E33FFF" w14:textId="63F08C0A" w:rsidR="00B65AF1" w:rsidRPr="00117458" w:rsidRDefault="00B65AF1" w:rsidP="00B65AF1">
      <w:pPr>
        <w:jc w:val="both"/>
        <w:rPr>
          <w:sz w:val="22"/>
          <w:szCs w:val="22"/>
        </w:rPr>
      </w:pPr>
      <w:r w:rsidRPr="00117458">
        <w:rPr>
          <w:b/>
          <w:bCs/>
          <w:sz w:val="22"/>
          <w:szCs w:val="22"/>
        </w:rPr>
        <w:t xml:space="preserve">SCI for SL-PRS: </w:t>
      </w:r>
      <w:r w:rsidR="00117458" w:rsidRPr="00117458">
        <w:rPr>
          <w:sz w:val="22"/>
          <w:szCs w:val="22"/>
        </w:rPr>
        <w:t xml:space="preserve">For the shared resource pool, the sensing-based resource pool may reuse the Stage 1 (legacy) SCI with the introduction of a new Stage 2 SCI format to support the indication of both SL communications and SL-PRS parameters. </w:t>
      </w:r>
      <w:r w:rsidR="00117458">
        <w:rPr>
          <w:sz w:val="22"/>
          <w:szCs w:val="22"/>
        </w:rPr>
        <w:t xml:space="preserve"> </w:t>
      </w:r>
      <w:r w:rsidRPr="00117458">
        <w:rPr>
          <w:sz w:val="22"/>
          <w:szCs w:val="22"/>
        </w:rPr>
        <w:t xml:space="preserve">This should include </w:t>
      </w:r>
      <w:r w:rsidR="00C74B48" w:rsidRPr="00117458">
        <w:rPr>
          <w:sz w:val="22"/>
          <w:szCs w:val="22"/>
        </w:rPr>
        <w:t xml:space="preserve">information to enable signaling of the SL-SCH and the SL-PRS. The destination ID </w:t>
      </w:r>
      <w:r w:rsidR="00A948E1" w:rsidRPr="00117458">
        <w:rPr>
          <w:sz w:val="22"/>
          <w:szCs w:val="22"/>
        </w:rPr>
        <w:t xml:space="preserve">for the SL-PRS should include at least the receiver for the SL-SCH channel. </w:t>
      </w:r>
    </w:p>
    <w:p w14:paraId="0F69DC4C" w14:textId="77777777" w:rsidR="00B65AF1" w:rsidRPr="00117458" w:rsidRDefault="00B65AF1" w:rsidP="00C74B48">
      <w:pPr>
        <w:jc w:val="both"/>
        <w:rPr>
          <w:b/>
          <w:bCs/>
          <w:sz w:val="22"/>
          <w:szCs w:val="22"/>
        </w:rPr>
      </w:pPr>
    </w:p>
    <w:p w14:paraId="58A4D03B" w14:textId="7DC2B34A" w:rsidR="00C74B48" w:rsidRPr="00117458" w:rsidRDefault="00C74B48" w:rsidP="00A948E1">
      <w:pPr>
        <w:rPr>
          <w:sz w:val="22"/>
          <w:szCs w:val="22"/>
        </w:rPr>
      </w:pPr>
      <w:r w:rsidRPr="00117458">
        <w:rPr>
          <w:b/>
          <w:bCs/>
          <w:sz w:val="22"/>
          <w:szCs w:val="22"/>
        </w:rPr>
        <w:t xml:space="preserve">SL-PRS multiplexing: </w:t>
      </w:r>
      <w:r w:rsidRPr="00117458">
        <w:rPr>
          <w:sz w:val="22"/>
          <w:szCs w:val="22"/>
        </w:rPr>
        <w:t>In a shared resource pool</w:t>
      </w:r>
      <w:r w:rsidR="00A948E1" w:rsidRPr="00117458">
        <w:rPr>
          <w:sz w:val="22"/>
          <w:szCs w:val="22"/>
        </w:rPr>
        <w:t xml:space="preserve"> </w:t>
      </w:r>
      <w:r w:rsidRPr="00117458">
        <w:rPr>
          <w:sz w:val="22"/>
          <w:szCs w:val="22"/>
        </w:rPr>
        <w:t>SL-PRS, associated PSCCH and PSSCH scheduled by the PSCCH are included in the same slot</w:t>
      </w:r>
    </w:p>
    <w:p w14:paraId="45D553DB" w14:textId="17DB309F" w:rsidR="00C74B48" w:rsidRPr="00117458" w:rsidRDefault="00C74B48" w:rsidP="00A948E1">
      <w:pPr>
        <w:numPr>
          <w:ilvl w:val="0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 xml:space="preserve">With regards to PSSCH and SL-PRS multiplexing, </w:t>
      </w:r>
    </w:p>
    <w:p w14:paraId="23FECC08" w14:textId="77777777" w:rsidR="00C74B48" w:rsidRPr="00117458" w:rsidRDefault="00C74B48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Alt. A.1: Only TDMing is supported</w:t>
      </w:r>
    </w:p>
    <w:p w14:paraId="31E0AA80" w14:textId="338B0E3D" w:rsidR="00C74B48" w:rsidRPr="00117458" w:rsidRDefault="00C74B48" w:rsidP="00A948E1">
      <w:pPr>
        <w:numPr>
          <w:ilvl w:val="0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 xml:space="preserve">With regards to PSCCH and SL-PRS multiplexing, </w:t>
      </w:r>
    </w:p>
    <w:p w14:paraId="12F9B55D" w14:textId="77777777" w:rsidR="00C74B48" w:rsidRPr="00117458" w:rsidRDefault="00C74B48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Alt. B.1: Only TDMing is supported</w:t>
      </w:r>
    </w:p>
    <w:p w14:paraId="195F6E87" w14:textId="7382A849" w:rsidR="00C74B48" w:rsidRPr="00117458" w:rsidRDefault="00C74B48" w:rsidP="00A948E1">
      <w:pPr>
        <w:numPr>
          <w:ilvl w:val="0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 xml:space="preserve">The PSSCH is used for </w:t>
      </w:r>
    </w:p>
    <w:p w14:paraId="4D7CFDBE" w14:textId="77777777" w:rsidR="00C74B48" w:rsidRPr="00117458" w:rsidRDefault="00C74B48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Alt. C.3: “2nd SCI only” or “2nd SCI and SL-SCH”</w:t>
      </w:r>
    </w:p>
    <w:p w14:paraId="55DCAB11" w14:textId="40CE8064" w:rsidR="00B65AF1" w:rsidRPr="00117458" w:rsidRDefault="00C74B48" w:rsidP="00A948E1">
      <w:pPr>
        <w:numPr>
          <w:ilvl w:val="0"/>
          <w:numId w:val="8"/>
        </w:numPr>
        <w:contextualSpacing/>
        <w:jc w:val="both"/>
        <w:rPr>
          <w:sz w:val="22"/>
          <w:szCs w:val="22"/>
        </w:rPr>
      </w:pPr>
      <w:r w:rsidRPr="00117458">
        <w:rPr>
          <w:sz w:val="22"/>
          <w:szCs w:val="22"/>
        </w:rPr>
        <w:t xml:space="preserve">The PT-RS may be treated in the same manner as the DMRS i.e. the </w:t>
      </w:r>
      <w:r w:rsidR="00D52C1D" w:rsidRPr="00117458">
        <w:rPr>
          <w:sz w:val="22"/>
          <w:szCs w:val="22"/>
        </w:rPr>
        <w:t xml:space="preserve">SL-PRS is not transmitted. </w:t>
      </w:r>
    </w:p>
    <w:p w14:paraId="4424985E" w14:textId="77777777" w:rsidR="00D52C1D" w:rsidRPr="00117458" w:rsidRDefault="00D52C1D" w:rsidP="00D5259F">
      <w:pPr>
        <w:rPr>
          <w:sz w:val="22"/>
          <w:szCs w:val="22"/>
        </w:rPr>
      </w:pPr>
    </w:p>
    <w:p w14:paraId="6C7467B6" w14:textId="0111D840" w:rsidR="00A948E1" w:rsidRPr="00117458" w:rsidRDefault="00A948E1" w:rsidP="00A948E1">
      <w:pPr>
        <w:jc w:val="both"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Proposal 4: </w:t>
      </w:r>
      <w:r w:rsidR="00711DAA" w:rsidRPr="00117458">
        <w:rPr>
          <w:b/>
          <w:bCs/>
          <w:i/>
          <w:iCs/>
          <w:sz w:val="22"/>
          <w:szCs w:val="22"/>
        </w:rPr>
        <w:t xml:space="preserve">In a shared RP, </w:t>
      </w:r>
      <w:r w:rsidRPr="00117458">
        <w:rPr>
          <w:b/>
          <w:bCs/>
          <w:i/>
          <w:iCs/>
          <w:sz w:val="22"/>
          <w:szCs w:val="22"/>
        </w:rPr>
        <w:t xml:space="preserve">for backwards compatibility, specifying that only slots that are used for transmission to Rel-18 and above UEs may use a shared resource pool i.e. legacy UEs should be able to avoid such a </w:t>
      </w:r>
      <w:r w:rsidR="00117458" w:rsidRPr="00117458">
        <w:rPr>
          <w:b/>
          <w:bCs/>
          <w:i/>
          <w:iCs/>
          <w:sz w:val="22"/>
          <w:szCs w:val="22"/>
        </w:rPr>
        <w:t>resource.</w:t>
      </w:r>
    </w:p>
    <w:p w14:paraId="48BBA82E" w14:textId="77777777" w:rsidR="00A948E1" w:rsidRPr="00117458" w:rsidRDefault="00A948E1" w:rsidP="00A948E1">
      <w:pPr>
        <w:rPr>
          <w:sz w:val="22"/>
          <w:szCs w:val="22"/>
        </w:rPr>
      </w:pPr>
    </w:p>
    <w:p w14:paraId="622FB850" w14:textId="1394C06C" w:rsidR="00A948E1" w:rsidRPr="00117458" w:rsidRDefault="00A948E1" w:rsidP="00A948E1">
      <w:pPr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Proposal 5: For a shared </w:t>
      </w:r>
      <w:r w:rsidR="00711DAA" w:rsidRPr="00117458">
        <w:rPr>
          <w:b/>
          <w:bCs/>
          <w:i/>
          <w:iCs/>
          <w:sz w:val="22"/>
          <w:szCs w:val="22"/>
        </w:rPr>
        <w:t>RPs</w:t>
      </w:r>
      <w:r w:rsidRPr="00117458">
        <w:rPr>
          <w:b/>
          <w:bCs/>
          <w:i/>
          <w:iCs/>
          <w:sz w:val="22"/>
          <w:szCs w:val="22"/>
        </w:rPr>
        <w:t xml:space="preserve"> with regards to the time-domain resource allocation</w:t>
      </w:r>
      <w:r w:rsidR="00711DAA" w:rsidRPr="00117458">
        <w:rPr>
          <w:b/>
          <w:bCs/>
          <w:i/>
          <w:iCs/>
          <w:sz w:val="22"/>
          <w:szCs w:val="22"/>
        </w:rPr>
        <w:t>,</w:t>
      </w:r>
      <w:r w:rsidRPr="00117458">
        <w:rPr>
          <w:b/>
          <w:bCs/>
          <w:i/>
          <w:iCs/>
          <w:sz w:val="22"/>
          <w:szCs w:val="22"/>
        </w:rPr>
        <w:t xml:space="preserve"> support a slot-based SL-PRS resource </w:t>
      </w:r>
      <w:r w:rsidR="00117458" w:rsidRPr="00117458">
        <w:rPr>
          <w:b/>
          <w:bCs/>
          <w:i/>
          <w:iCs/>
          <w:sz w:val="22"/>
          <w:szCs w:val="22"/>
        </w:rPr>
        <w:t>allocation.</w:t>
      </w:r>
    </w:p>
    <w:p w14:paraId="1A482135" w14:textId="77777777" w:rsidR="00711DAA" w:rsidRPr="00117458" w:rsidRDefault="00711DAA" w:rsidP="00711DAA">
      <w:pPr>
        <w:rPr>
          <w:sz w:val="22"/>
          <w:szCs w:val="22"/>
        </w:rPr>
      </w:pPr>
    </w:p>
    <w:p w14:paraId="63CDBDD4" w14:textId="1FE47423" w:rsidR="00A948E1" w:rsidRPr="00117458" w:rsidRDefault="00A948E1" w:rsidP="00711DAA">
      <w:pPr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Proposal 6: With regards to the SCI signaling in a shared </w:t>
      </w:r>
      <w:r w:rsidR="00711DAA" w:rsidRPr="00117458">
        <w:rPr>
          <w:b/>
          <w:bCs/>
          <w:i/>
          <w:iCs/>
          <w:sz w:val="22"/>
          <w:szCs w:val="22"/>
        </w:rPr>
        <w:t>RP</w:t>
      </w:r>
      <w:r w:rsidRPr="00117458">
        <w:rPr>
          <w:b/>
          <w:bCs/>
          <w:i/>
          <w:iCs/>
          <w:sz w:val="22"/>
          <w:szCs w:val="22"/>
        </w:rPr>
        <w:t>, in addition to SL PRS transmission, a new 2</w:t>
      </w:r>
      <w:r w:rsidRPr="00117458">
        <w:rPr>
          <w:b/>
          <w:bCs/>
          <w:i/>
          <w:iCs/>
          <w:sz w:val="22"/>
          <w:szCs w:val="22"/>
          <w:vertAlign w:val="superscript"/>
        </w:rPr>
        <w:t>nd</w:t>
      </w:r>
      <w:r w:rsidRPr="00117458">
        <w:rPr>
          <w:b/>
          <w:bCs/>
          <w:i/>
          <w:iCs/>
          <w:sz w:val="22"/>
          <w:szCs w:val="22"/>
        </w:rPr>
        <w:t xml:space="preserve"> stage SCI should be supported. This should include information to enable signaling of the SL-SCH and the SL-PRS. The destination ID for the SL-PRS should include at least the receiver for the SL-SCH channel. </w:t>
      </w:r>
    </w:p>
    <w:p w14:paraId="5E56A951" w14:textId="77777777" w:rsidR="00A948E1" w:rsidRPr="00117458" w:rsidRDefault="00A948E1" w:rsidP="00A948E1">
      <w:pPr>
        <w:rPr>
          <w:sz w:val="22"/>
          <w:szCs w:val="22"/>
        </w:rPr>
      </w:pPr>
    </w:p>
    <w:p w14:paraId="3DAA5EAB" w14:textId="77777777" w:rsidR="00A948E1" w:rsidRPr="00117458" w:rsidRDefault="00A948E1" w:rsidP="00A948E1">
      <w:pPr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>Proposal 7: In a shared resource pool SL-PRS, associated PSCCH and PSSCH scheduled by the PSCCH are included in the same slot</w:t>
      </w:r>
    </w:p>
    <w:p w14:paraId="4BFEA295" w14:textId="77777777" w:rsidR="00A948E1" w:rsidRPr="00117458" w:rsidRDefault="00A948E1" w:rsidP="00A948E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With regards to PSSCH and SL-PRS multiplexing, </w:t>
      </w:r>
    </w:p>
    <w:p w14:paraId="02B00D84" w14:textId="3956FD30" w:rsidR="00A948E1" w:rsidRPr="00117458" w:rsidRDefault="00A948E1" w:rsidP="00A948E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Alt. A.1: Only TDMing is </w:t>
      </w:r>
      <w:r w:rsidR="00117458" w:rsidRPr="00117458">
        <w:rPr>
          <w:b/>
          <w:bCs/>
          <w:i/>
          <w:iCs/>
          <w:sz w:val="22"/>
          <w:szCs w:val="22"/>
        </w:rPr>
        <w:t>supported.</w:t>
      </w:r>
    </w:p>
    <w:p w14:paraId="37033D32" w14:textId="77777777" w:rsidR="00A948E1" w:rsidRPr="00117458" w:rsidRDefault="00A948E1" w:rsidP="00A948E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With regards to PSCCH and SL-PRS multiplexing, </w:t>
      </w:r>
    </w:p>
    <w:p w14:paraId="124F8282" w14:textId="14BAAD98" w:rsidR="00A948E1" w:rsidRPr="00117458" w:rsidRDefault="00A948E1" w:rsidP="00A948E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Alt. B.1: Only TDMing is </w:t>
      </w:r>
      <w:r w:rsidR="00117458" w:rsidRPr="00117458">
        <w:rPr>
          <w:b/>
          <w:bCs/>
          <w:i/>
          <w:iCs/>
          <w:sz w:val="22"/>
          <w:szCs w:val="22"/>
        </w:rPr>
        <w:t>supported.</w:t>
      </w:r>
    </w:p>
    <w:p w14:paraId="0F4E6974" w14:textId="77777777" w:rsidR="00A948E1" w:rsidRPr="00117458" w:rsidRDefault="00A948E1" w:rsidP="00A948E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The PSSCH is used for </w:t>
      </w:r>
    </w:p>
    <w:p w14:paraId="4E3051C5" w14:textId="77777777" w:rsidR="00A948E1" w:rsidRPr="00117458" w:rsidRDefault="00A948E1" w:rsidP="00A948E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>Alt. C.3: “2nd SCI only” or “2nd SCI and SL-SCH”</w:t>
      </w:r>
    </w:p>
    <w:p w14:paraId="2B56540C" w14:textId="2CD141BC" w:rsidR="00191962" w:rsidRDefault="00A948E1" w:rsidP="001D10B7">
      <w:pPr>
        <w:numPr>
          <w:ilvl w:val="0"/>
          <w:numId w:val="8"/>
        </w:numPr>
        <w:contextualSpacing/>
        <w:jc w:val="both"/>
      </w:pPr>
      <w:r w:rsidRPr="00117458">
        <w:rPr>
          <w:b/>
          <w:bCs/>
          <w:i/>
          <w:iCs/>
          <w:sz w:val="22"/>
          <w:szCs w:val="22"/>
        </w:rPr>
        <w:t xml:space="preserve">The PT-RS may be treated in the same manner as the DMRS i.e. the SL-PRS is not transmitted. </w:t>
      </w:r>
    </w:p>
    <w:p w14:paraId="18FDC395" w14:textId="4D81A168" w:rsidR="00D5259F" w:rsidRDefault="00D5259F" w:rsidP="00191962">
      <w:pPr>
        <w:pStyle w:val="Heading2"/>
      </w:pPr>
      <w:r>
        <w:lastRenderedPageBreak/>
        <w:t>Resource Allocation Details</w:t>
      </w:r>
    </w:p>
    <w:p w14:paraId="6CC6C4BE" w14:textId="15126CBC" w:rsidR="00117458" w:rsidRDefault="003F77E7" w:rsidP="00D76570">
      <w:pPr>
        <w:jc w:val="both"/>
        <w:rPr>
          <w:rFonts w:eastAsia="SimSun"/>
          <w:sz w:val="22"/>
          <w:szCs w:val="22"/>
        </w:rPr>
      </w:pPr>
      <w:r w:rsidRPr="00117458">
        <w:rPr>
          <w:sz w:val="22"/>
          <w:szCs w:val="22"/>
          <w:lang w:val="en-GB"/>
        </w:rPr>
        <w:t xml:space="preserve">Resource allocation can be Scheme 1 (i.e., </w:t>
      </w:r>
      <w:r w:rsidRPr="00117458">
        <w:rPr>
          <w:sz w:val="22"/>
          <w:szCs w:val="22"/>
        </w:rPr>
        <w:t>Network-centric operation SL-PRS resource allocation) or Scheme 2 (</w:t>
      </w:r>
      <w:r w:rsidRPr="00117458">
        <w:rPr>
          <w:rFonts w:eastAsia="SimSun"/>
          <w:sz w:val="22"/>
          <w:szCs w:val="22"/>
        </w:rPr>
        <w:t xml:space="preserve">i.e. UE autonomous SL-PRS resource allocation). </w:t>
      </w:r>
    </w:p>
    <w:p w14:paraId="4527B764" w14:textId="77777777" w:rsidR="00117458" w:rsidRDefault="00117458" w:rsidP="00D76570">
      <w:pPr>
        <w:jc w:val="both"/>
        <w:rPr>
          <w:sz w:val="22"/>
          <w:szCs w:val="22"/>
          <w:lang w:val="en-GB"/>
        </w:rPr>
      </w:pPr>
    </w:p>
    <w:p w14:paraId="2F459F13" w14:textId="30AC6A8F" w:rsidR="00E37099" w:rsidRDefault="00191962" w:rsidP="00706FC3">
      <w:pPr>
        <w:pStyle w:val="Heading3"/>
      </w:pPr>
      <w:r>
        <w:t>Scheme 1</w:t>
      </w:r>
    </w:p>
    <w:p w14:paraId="65C694B1" w14:textId="6180CCC9" w:rsidR="00E37099" w:rsidRPr="00117458" w:rsidRDefault="00E37099" w:rsidP="00117458">
      <w:pPr>
        <w:jc w:val="both"/>
        <w:rPr>
          <w:sz w:val="22"/>
          <w:szCs w:val="22"/>
        </w:rPr>
      </w:pPr>
      <w:r w:rsidRPr="00117458">
        <w:rPr>
          <w:sz w:val="22"/>
          <w:szCs w:val="22"/>
        </w:rPr>
        <w:t>In the study item the following relevant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7099" w:rsidRPr="00117458" w14:paraId="099EECAE" w14:textId="77777777" w:rsidTr="00E37099">
        <w:tc>
          <w:tcPr>
            <w:tcW w:w="9350" w:type="dxa"/>
          </w:tcPr>
          <w:p w14:paraId="27525651" w14:textId="77777777" w:rsidR="00E37099" w:rsidRPr="00117458" w:rsidRDefault="00E37099" w:rsidP="00E37099">
            <w:pPr>
              <w:jc w:val="both"/>
              <w:rPr>
                <w:rFonts w:eastAsia="Malgun Gothic"/>
                <w:bCs/>
                <w:sz w:val="22"/>
                <w:szCs w:val="22"/>
              </w:rPr>
            </w:pPr>
            <w:r w:rsidRPr="00117458">
              <w:rPr>
                <w:rFonts w:eastAsia="Malgun Gothic"/>
                <w:bCs/>
                <w:sz w:val="22"/>
                <w:szCs w:val="22"/>
                <w:highlight w:val="green"/>
              </w:rPr>
              <w:t>Agreement</w:t>
            </w:r>
          </w:p>
          <w:p w14:paraId="1CC61AC0" w14:textId="77777777" w:rsidR="00E37099" w:rsidRPr="00117458" w:rsidRDefault="00E37099" w:rsidP="00E37099">
            <w:pPr>
              <w:jc w:val="both"/>
              <w:rPr>
                <w:sz w:val="22"/>
                <w:szCs w:val="22"/>
                <w:lang w:val="en-GB"/>
              </w:rPr>
            </w:pPr>
            <w:r w:rsidRPr="00117458">
              <w:rPr>
                <w:sz w:val="22"/>
                <w:szCs w:val="22"/>
                <w:lang w:val="en-GB"/>
              </w:rPr>
              <w:t>Regarding Scheme 1 SL-PRS resource allocation, a transmitting UE receives a SL-PRS resource allocation signaling from the network. Consider one or more of the following options:</w:t>
            </w:r>
          </w:p>
          <w:p w14:paraId="76FCE980" w14:textId="77777777" w:rsidR="00E37099" w:rsidRPr="00117458" w:rsidRDefault="00E37099" w:rsidP="00A948E1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  <w:lang w:val="en-GB"/>
              </w:rPr>
            </w:pPr>
            <w:r w:rsidRPr="00117458">
              <w:rPr>
                <w:sz w:val="22"/>
                <w:szCs w:val="22"/>
                <w:lang w:val="en-GB"/>
              </w:rPr>
              <w:t>Opt. 1: through higher layers from the LMF</w:t>
            </w:r>
          </w:p>
          <w:p w14:paraId="5F96C4B7" w14:textId="77777777" w:rsidR="00E37099" w:rsidRPr="00117458" w:rsidRDefault="00E37099" w:rsidP="00A948E1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  <w:lang w:val="en-GB"/>
              </w:rPr>
            </w:pPr>
            <w:r w:rsidRPr="00117458">
              <w:rPr>
                <w:sz w:val="22"/>
                <w:szCs w:val="22"/>
                <w:lang w:val="en-GB"/>
              </w:rPr>
              <w:t>Opt. 2: through Dynamic grant, or through configured grant type 1/type 2 from gNB</w:t>
            </w:r>
          </w:p>
          <w:p w14:paraId="36058C01" w14:textId="77777777" w:rsidR="00E37099" w:rsidRPr="00117458" w:rsidRDefault="00E37099" w:rsidP="00A948E1">
            <w:pPr>
              <w:numPr>
                <w:ilvl w:val="1"/>
                <w:numId w:val="9"/>
              </w:numPr>
              <w:jc w:val="both"/>
              <w:rPr>
                <w:sz w:val="22"/>
                <w:szCs w:val="22"/>
                <w:lang w:val="en-GB"/>
              </w:rPr>
            </w:pPr>
            <w:r w:rsidRPr="00117458">
              <w:rPr>
                <w:sz w:val="22"/>
                <w:szCs w:val="22"/>
                <w:lang w:val="en-GB"/>
              </w:rPr>
              <w:t>Up to further discussion which one or more of these shall be applicable</w:t>
            </w:r>
          </w:p>
          <w:p w14:paraId="33601F56" w14:textId="77777777" w:rsidR="00E37099" w:rsidRPr="00117458" w:rsidRDefault="00E37099" w:rsidP="00191962">
            <w:pPr>
              <w:rPr>
                <w:sz w:val="22"/>
                <w:szCs w:val="22"/>
              </w:rPr>
            </w:pPr>
          </w:p>
        </w:tc>
      </w:tr>
    </w:tbl>
    <w:p w14:paraId="69B38E6D" w14:textId="77777777" w:rsidR="00191962" w:rsidRPr="00117458" w:rsidRDefault="00191962" w:rsidP="00191962">
      <w:pPr>
        <w:rPr>
          <w:sz w:val="22"/>
          <w:szCs w:val="22"/>
        </w:rPr>
      </w:pPr>
    </w:p>
    <w:p w14:paraId="166C969B" w14:textId="62F6712F" w:rsidR="00E37099" w:rsidRPr="00117458" w:rsidRDefault="00E37099" w:rsidP="00E37099">
      <w:pPr>
        <w:jc w:val="both"/>
        <w:rPr>
          <w:rFonts w:eastAsia="SimSun"/>
          <w:sz w:val="22"/>
          <w:szCs w:val="22"/>
        </w:rPr>
      </w:pPr>
      <w:r w:rsidRPr="00117458">
        <w:rPr>
          <w:rFonts w:eastAsia="SimSun"/>
          <w:sz w:val="22"/>
          <w:szCs w:val="22"/>
        </w:rPr>
        <w:t xml:space="preserve">In RAN1 #112, the following agreements have been made </w:t>
      </w:r>
      <w:r w:rsidRPr="00117458">
        <w:rPr>
          <w:rFonts w:eastAsia="SimSun"/>
          <w:sz w:val="22"/>
          <w:szCs w:val="22"/>
        </w:rPr>
        <w:fldChar w:fldCharType="begin"/>
      </w:r>
      <w:r w:rsidRPr="00117458">
        <w:rPr>
          <w:rFonts w:eastAsia="SimSun"/>
          <w:sz w:val="22"/>
          <w:szCs w:val="22"/>
        </w:rPr>
        <w:instrText xml:space="preserve"> REF _Ref131586168 \r \h </w:instrText>
      </w:r>
      <w:r w:rsidR="00117458" w:rsidRPr="00117458">
        <w:rPr>
          <w:rFonts w:eastAsia="SimSun"/>
          <w:sz w:val="22"/>
          <w:szCs w:val="22"/>
        </w:rPr>
        <w:instrText xml:space="preserve"> \* MERGEFORMAT </w:instrText>
      </w:r>
      <w:r w:rsidRPr="00117458">
        <w:rPr>
          <w:rFonts w:eastAsia="SimSun"/>
          <w:sz w:val="22"/>
          <w:szCs w:val="22"/>
        </w:rPr>
      </w:r>
      <w:r w:rsidRPr="00117458">
        <w:rPr>
          <w:rFonts w:eastAsia="SimSun"/>
          <w:sz w:val="22"/>
          <w:szCs w:val="22"/>
        </w:rPr>
        <w:fldChar w:fldCharType="separate"/>
      </w:r>
      <w:r w:rsidRPr="00117458">
        <w:rPr>
          <w:rFonts w:eastAsia="SimSun"/>
          <w:sz w:val="22"/>
          <w:szCs w:val="22"/>
        </w:rPr>
        <w:t>[8]</w:t>
      </w:r>
      <w:r w:rsidRPr="00117458">
        <w:rPr>
          <w:rFonts w:eastAsia="SimSun"/>
          <w:sz w:val="22"/>
          <w:szCs w:val="22"/>
        </w:rPr>
        <w:fldChar w:fldCharType="end"/>
      </w:r>
      <w:r w:rsidRPr="00117458">
        <w:rPr>
          <w:rFonts w:eastAsia="SimSun"/>
          <w:sz w:val="22"/>
          <w:szCs w:val="22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7099" w:rsidRPr="00117458" w14:paraId="40550AFA" w14:textId="77777777" w:rsidTr="00F061A5">
        <w:tc>
          <w:tcPr>
            <w:tcW w:w="9350" w:type="dxa"/>
          </w:tcPr>
          <w:p w14:paraId="30E86F94" w14:textId="77777777" w:rsidR="00E37099" w:rsidRPr="00117458" w:rsidRDefault="00E37099" w:rsidP="00F061A5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600D4DF1" w14:textId="77777777" w:rsidR="00E37099" w:rsidRPr="00117458" w:rsidRDefault="00E37099" w:rsidP="00F061A5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7973F3D5" w14:textId="77777777" w:rsidR="00E37099" w:rsidRPr="00117458" w:rsidRDefault="00E37099" w:rsidP="00F061A5">
            <w:pPr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Regarding Scheme 1 SL-PRS resource allocation, do not further consider a transmitting UE to receive the SL-PRS resource allocation through higher layers from the LMF (i.e. Option 1 is not pursued further). </w:t>
            </w:r>
          </w:p>
          <w:p w14:paraId="1B705AB8" w14:textId="77777777" w:rsidR="00E37099" w:rsidRPr="00117458" w:rsidRDefault="00E37099" w:rsidP="00E37099">
            <w:pPr>
              <w:spacing w:after="160" w:line="259" w:lineRule="auto"/>
              <w:contextualSpacing/>
              <w:rPr>
                <w:sz w:val="22"/>
                <w:szCs w:val="22"/>
                <w:lang w:val="en-GB"/>
              </w:rPr>
            </w:pPr>
          </w:p>
        </w:tc>
      </w:tr>
    </w:tbl>
    <w:p w14:paraId="1992F343" w14:textId="77777777" w:rsidR="00E37099" w:rsidRPr="00117458" w:rsidRDefault="00E37099" w:rsidP="00E37099">
      <w:pPr>
        <w:jc w:val="both"/>
        <w:rPr>
          <w:sz w:val="22"/>
          <w:szCs w:val="22"/>
          <w:lang w:val="en-GB"/>
        </w:rPr>
      </w:pPr>
    </w:p>
    <w:p w14:paraId="4F61CD2F" w14:textId="2360F4B0" w:rsidR="00191962" w:rsidRPr="00117458" w:rsidRDefault="00E37099" w:rsidP="00E37099">
      <w:pPr>
        <w:rPr>
          <w:sz w:val="22"/>
          <w:szCs w:val="22"/>
        </w:rPr>
      </w:pPr>
      <w:r w:rsidRPr="00117458">
        <w:rPr>
          <w:sz w:val="22"/>
          <w:szCs w:val="22"/>
        </w:rPr>
        <w:t>In RAN1 #112-bis-e, the following agreements have been made</w:t>
      </w:r>
      <w:r w:rsidR="00117458" w:rsidRPr="00117458">
        <w:rPr>
          <w:sz w:val="22"/>
          <w:szCs w:val="22"/>
        </w:rPr>
        <w:t xml:space="preserve"> </w:t>
      </w:r>
      <w:r w:rsidR="00117458" w:rsidRPr="00117458">
        <w:rPr>
          <w:sz w:val="22"/>
          <w:szCs w:val="22"/>
        </w:rPr>
        <w:fldChar w:fldCharType="begin"/>
      </w:r>
      <w:r w:rsidR="00117458" w:rsidRPr="00117458">
        <w:rPr>
          <w:sz w:val="22"/>
          <w:szCs w:val="22"/>
        </w:rPr>
        <w:instrText xml:space="preserve"> REF _Ref134801015 \r \h  \* MERGEFORMAT </w:instrText>
      </w:r>
      <w:r w:rsidR="00117458" w:rsidRPr="00117458">
        <w:rPr>
          <w:sz w:val="22"/>
          <w:szCs w:val="22"/>
        </w:rPr>
      </w:r>
      <w:r w:rsidR="00117458" w:rsidRPr="00117458">
        <w:rPr>
          <w:sz w:val="22"/>
          <w:szCs w:val="22"/>
        </w:rPr>
        <w:fldChar w:fldCharType="separate"/>
      </w:r>
      <w:r w:rsidR="00117458" w:rsidRPr="00117458">
        <w:rPr>
          <w:sz w:val="22"/>
          <w:szCs w:val="22"/>
        </w:rPr>
        <w:t>[9]</w:t>
      </w:r>
      <w:r w:rsidR="00117458" w:rsidRPr="00117458">
        <w:rPr>
          <w:sz w:val="22"/>
          <w:szCs w:val="22"/>
        </w:rPr>
        <w:fldChar w:fldCharType="end"/>
      </w:r>
      <w:r w:rsidR="00117458" w:rsidRPr="00117458">
        <w:rPr>
          <w:sz w:val="22"/>
          <w:szCs w:val="22"/>
        </w:rPr>
        <w:t>:</w:t>
      </w:r>
      <w:r w:rsidRPr="00117458">
        <w:rPr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7099" w:rsidRPr="00117458" w14:paraId="065BEE97" w14:textId="77777777" w:rsidTr="00E37099">
        <w:tc>
          <w:tcPr>
            <w:tcW w:w="9350" w:type="dxa"/>
          </w:tcPr>
          <w:p w14:paraId="15FC9EFF" w14:textId="77777777" w:rsidR="00D7267E" w:rsidRPr="00117458" w:rsidRDefault="00D7267E" w:rsidP="00D7267E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176C65B2" w14:textId="77777777" w:rsidR="00D7267E" w:rsidRPr="00117458" w:rsidRDefault="00D7267E" w:rsidP="00D7267E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For Scheme 1 SL-PRS resource allocation, a transmitting UE can receive a SL-PRS resource allocation signaling from gNB through a</w:t>
            </w:r>
          </w:p>
          <w:p w14:paraId="348614F6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Dynamic grant</w:t>
            </w:r>
          </w:p>
          <w:p w14:paraId="16DEFD28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FFS Reuse DCI format 3_0 for signalling SL-PRS resource allocation or Support a new DCI format (3_X) and consider DCI format 3_0 as a starting point</w:t>
            </w:r>
          </w:p>
          <w:p w14:paraId="03A2AE91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Configured grant type 1</w:t>
            </w:r>
          </w:p>
          <w:p w14:paraId="130FABA6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the SL-PRS transmission(s) follows the higher layer configuration</w:t>
            </w:r>
          </w:p>
          <w:p w14:paraId="5B38B0E8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Configured grant type 2</w:t>
            </w:r>
          </w:p>
          <w:p w14:paraId="28E79790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Support activating and releasing the configured grant using a new DCI format 3_X or 3_0 (to be down-selected between the two DCI formats)</w:t>
            </w:r>
          </w:p>
          <w:p w14:paraId="57AE3CA3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The above mechanisms use NR Rel-16 mode-1 signaling as a starting point</w:t>
            </w:r>
          </w:p>
          <w:p w14:paraId="52592470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FFS: whether same/different DCI format(s) are applied for shared pool and dedicated pool.</w:t>
            </w:r>
          </w:p>
          <w:p w14:paraId="21A3074E" w14:textId="14783784" w:rsidR="00D7267E" w:rsidRPr="00117458" w:rsidRDefault="00D7267E" w:rsidP="00117458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FFS: Further details</w:t>
            </w:r>
          </w:p>
        </w:tc>
      </w:tr>
    </w:tbl>
    <w:p w14:paraId="6C7A4C67" w14:textId="77777777" w:rsidR="00E37099" w:rsidRPr="00117458" w:rsidRDefault="00E37099" w:rsidP="00E37099">
      <w:pPr>
        <w:rPr>
          <w:sz w:val="22"/>
          <w:szCs w:val="22"/>
        </w:rPr>
      </w:pPr>
    </w:p>
    <w:p w14:paraId="26B05D1E" w14:textId="682CAF25" w:rsidR="00E46F38" w:rsidRPr="00117458" w:rsidRDefault="00E46F38" w:rsidP="00E46F38">
      <w:pPr>
        <w:jc w:val="both"/>
        <w:rPr>
          <w:sz w:val="22"/>
          <w:szCs w:val="22"/>
          <w:lang w:val="en-GB"/>
        </w:rPr>
      </w:pPr>
      <w:r w:rsidRPr="00117458">
        <w:rPr>
          <w:b/>
          <w:bCs/>
          <w:sz w:val="22"/>
          <w:szCs w:val="22"/>
          <w:lang w:val="en-GB"/>
        </w:rPr>
        <w:t>Scheme 1 Allocation:</w:t>
      </w:r>
      <w:r w:rsidRPr="00117458">
        <w:rPr>
          <w:sz w:val="22"/>
          <w:szCs w:val="22"/>
          <w:lang w:val="en-GB"/>
        </w:rPr>
        <w:t xml:space="preserve"> For Scheme 1 SL-PRS resource allocation based on the agreement in RAN1 #112,  resource allocation can be through Dynamic grant, or through configured grant type 1/type 2 from gNB similar to the legacy Mode 1 solution for sidelink communications. This may require an update to the DCI format.</w:t>
      </w:r>
    </w:p>
    <w:p w14:paraId="56F115BF" w14:textId="77777777" w:rsidR="00E46F38" w:rsidRPr="00117458" w:rsidRDefault="00E46F38" w:rsidP="00E46F38">
      <w:pPr>
        <w:tabs>
          <w:tab w:val="left" w:pos="640"/>
        </w:tabs>
        <w:jc w:val="both"/>
        <w:rPr>
          <w:sz w:val="22"/>
          <w:szCs w:val="22"/>
          <w:lang w:val="en-GB"/>
        </w:rPr>
      </w:pPr>
    </w:p>
    <w:p w14:paraId="79DC3605" w14:textId="77777777" w:rsidR="00E46F38" w:rsidRPr="00117458" w:rsidRDefault="00E46F38" w:rsidP="00E46F38">
      <w:pPr>
        <w:tabs>
          <w:tab w:val="left" w:pos="640"/>
        </w:tabs>
        <w:jc w:val="both"/>
        <w:rPr>
          <w:sz w:val="22"/>
          <w:szCs w:val="22"/>
        </w:rPr>
      </w:pPr>
      <w:r w:rsidRPr="00117458">
        <w:rPr>
          <w:sz w:val="22"/>
          <w:szCs w:val="22"/>
        </w:rPr>
        <w:t xml:space="preserve">For dynamic resource allocation and type 2 configured grant resource allocation for SL-PRS in Scheme 1, when the  gNB signals a  resource for the SL-PRS, it indicates the SL-PRS resource index within a slot. The SL-PRS grant can be indicated by: </w:t>
      </w:r>
    </w:p>
    <w:p w14:paraId="101164C4" w14:textId="77777777" w:rsidR="00E46F38" w:rsidRPr="00117458" w:rsidRDefault="00E46F38" w:rsidP="00A948E1">
      <w:pPr>
        <w:pStyle w:val="ListParagraph"/>
        <w:numPr>
          <w:ilvl w:val="0"/>
          <w:numId w:val="12"/>
        </w:numPr>
        <w:tabs>
          <w:tab w:val="left" w:pos="640"/>
        </w:tabs>
        <w:ind w:leftChars="0"/>
        <w:jc w:val="both"/>
        <w:rPr>
          <w:rFonts w:ascii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t xml:space="preserve">Option 1: Updating </w:t>
      </w:r>
      <w:r w:rsidRPr="00117458">
        <w:rPr>
          <w:rFonts w:ascii="Times New Roman" w:eastAsia="Times New Roman" w:hAnsi="Times New Roman"/>
          <w:sz w:val="22"/>
          <w:szCs w:val="22"/>
          <w:lang w:val="en-US"/>
        </w:rPr>
        <w:t xml:space="preserve">DCI 3_0 </w:t>
      </w:r>
      <w:r w:rsidRPr="00117458">
        <w:rPr>
          <w:rFonts w:ascii="Times New Roman" w:hAnsi="Times New Roman"/>
          <w:sz w:val="22"/>
          <w:szCs w:val="22"/>
        </w:rPr>
        <w:t>with</w:t>
      </w:r>
      <w:r w:rsidRPr="00117458">
        <w:rPr>
          <w:rFonts w:ascii="Times New Roman" w:eastAsia="Times New Roman" w:hAnsi="Times New Roman"/>
          <w:sz w:val="22"/>
          <w:szCs w:val="22"/>
          <w:lang w:val="en-US"/>
        </w:rPr>
        <w:t xml:space="preserve"> a new field </w:t>
      </w:r>
      <w:r w:rsidRPr="00117458">
        <w:rPr>
          <w:rFonts w:ascii="Times New Roman" w:hAnsi="Times New Roman"/>
          <w:sz w:val="22"/>
          <w:szCs w:val="22"/>
        </w:rPr>
        <w:t>such as a</w:t>
      </w:r>
      <w:r w:rsidRPr="00117458">
        <w:rPr>
          <w:rFonts w:ascii="Times New Roman" w:eastAsia="Times New Roman" w:hAnsi="Times New Roman"/>
          <w:sz w:val="22"/>
          <w:szCs w:val="22"/>
          <w:lang w:val="en-US"/>
        </w:rPr>
        <w:t xml:space="preserve"> “SL-PRS resource index”</w:t>
      </w:r>
      <w:r w:rsidRPr="00117458">
        <w:rPr>
          <w:rFonts w:ascii="Times New Roman" w:hAnsi="Times New Roman"/>
          <w:sz w:val="22"/>
          <w:szCs w:val="22"/>
        </w:rPr>
        <w:t>. This may be suitable for the shared resource pool.</w:t>
      </w:r>
    </w:p>
    <w:p w14:paraId="06536BED" w14:textId="77777777" w:rsidR="00E46F38" w:rsidRPr="00117458" w:rsidRDefault="00E46F38" w:rsidP="00A948E1">
      <w:pPr>
        <w:pStyle w:val="ListParagraph"/>
        <w:numPr>
          <w:ilvl w:val="0"/>
          <w:numId w:val="12"/>
        </w:numPr>
        <w:tabs>
          <w:tab w:val="left" w:pos="640"/>
        </w:tabs>
        <w:ind w:leftChars="0"/>
        <w:jc w:val="both"/>
        <w:rPr>
          <w:rFonts w:ascii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lastRenderedPageBreak/>
        <w:t>Option 2: Introducing a new DCI format. This may be suitable for the dedicated resource pool.</w:t>
      </w:r>
    </w:p>
    <w:p w14:paraId="0B08CEE7" w14:textId="3FD83425" w:rsidR="00E46F38" w:rsidRPr="00117458" w:rsidRDefault="00E46F38" w:rsidP="00E46F38">
      <w:pPr>
        <w:tabs>
          <w:tab w:val="left" w:pos="640"/>
        </w:tabs>
        <w:jc w:val="both"/>
        <w:rPr>
          <w:sz w:val="22"/>
          <w:szCs w:val="22"/>
        </w:rPr>
      </w:pPr>
      <w:r w:rsidRPr="00117458">
        <w:rPr>
          <w:sz w:val="22"/>
          <w:szCs w:val="22"/>
        </w:rPr>
        <w:t>In this case, the solution for the shared resource pool and the dedicated resource pool differ.</w:t>
      </w:r>
    </w:p>
    <w:p w14:paraId="496029D4" w14:textId="77777777" w:rsidR="00E46F38" w:rsidRPr="00117458" w:rsidRDefault="00E46F38" w:rsidP="00E46F38">
      <w:pPr>
        <w:jc w:val="both"/>
        <w:rPr>
          <w:sz w:val="22"/>
          <w:szCs w:val="22"/>
          <w:lang w:val="en-GB"/>
        </w:rPr>
      </w:pPr>
    </w:p>
    <w:p w14:paraId="093195D7" w14:textId="77777777" w:rsidR="00E46F38" w:rsidRPr="00117458" w:rsidRDefault="00E46F38" w:rsidP="00E46F38">
      <w:pPr>
        <w:tabs>
          <w:tab w:val="left" w:pos="640"/>
        </w:tabs>
        <w:jc w:val="both"/>
        <w:rPr>
          <w:sz w:val="22"/>
          <w:szCs w:val="22"/>
        </w:rPr>
      </w:pPr>
      <w:r w:rsidRPr="00117458">
        <w:rPr>
          <w:sz w:val="22"/>
          <w:szCs w:val="22"/>
        </w:rPr>
        <w:t>For type 1 configured grant resource allocation for SL-PRS, the “sl-ConfiguredGrantConfig” may have a new field such as “sl-PRS_resources”, which indicates the SL-PRS resources in the grant.</w:t>
      </w:r>
    </w:p>
    <w:p w14:paraId="35154265" w14:textId="77777777" w:rsidR="00E46F38" w:rsidRPr="00117458" w:rsidRDefault="00E46F38" w:rsidP="00E46F38">
      <w:pPr>
        <w:tabs>
          <w:tab w:val="left" w:pos="640"/>
        </w:tabs>
        <w:jc w:val="both"/>
        <w:rPr>
          <w:sz w:val="22"/>
          <w:szCs w:val="22"/>
        </w:rPr>
      </w:pPr>
    </w:p>
    <w:p w14:paraId="37050943" w14:textId="0D9F6B4C" w:rsidR="00E46F38" w:rsidRPr="00117458" w:rsidRDefault="00E46F38" w:rsidP="00E46F38">
      <w:pPr>
        <w:tabs>
          <w:tab w:val="left" w:pos="640"/>
        </w:tabs>
        <w:jc w:val="both"/>
        <w:rPr>
          <w:sz w:val="22"/>
          <w:szCs w:val="22"/>
        </w:rPr>
      </w:pPr>
      <w:r w:rsidRPr="00117458">
        <w:rPr>
          <w:sz w:val="22"/>
          <w:szCs w:val="22"/>
        </w:rPr>
        <w:t>For type 2 configured grant resource allocation for SL-PRS, support activating and releasing the configured grant using the DCI format designed for each resource pool type.</w:t>
      </w:r>
    </w:p>
    <w:p w14:paraId="3E78C645" w14:textId="77777777" w:rsidR="00E46F38" w:rsidRPr="00117458" w:rsidRDefault="00E46F38" w:rsidP="00E46F38">
      <w:pPr>
        <w:tabs>
          <w:tab w:val="left" w:pos="640"/>
        </w:tabs>
        <w:jc w:val="both"/>
        <w:rPr>
          <w:sz w:val="22"/>
          <w:szCs w:val="22"/>
        </w:rPr>
      </w:pPr>
    </w:p>
    <w:p w14:paraId="53928967" w14:textId="77777777" w:rsidR="00E46F38" w:rsidRPr="00117458" w:rsidRDefault="00E46F38" w:rsidP="00E46F38">
      <w:pPr>
        <w:tabs>
          <w:tab w:val="left" w:pos="640"/>
        </w:tabs>
        <w:jc w:val="both"/>
        <w:rPr>
          <w:sz w:val="22"/>
          <w:szCs w:val="22"/>
          <w:lang w:val="en-GB"/>
        </w:rPr>
      </w:pPr>
    </w:p>
    <w:p w14:paraId="713E9CD1" w14:textId="14BED46E" w:rsidR="00A57EBD" w:rsidRPr="00117458" w:rsidRDefault="00A57EBD" w:rsidP="00A57EBD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Proposal </w:t>
      </w:r>
      <w:r w:rsidR="00117458">
        <w:rPr>
          <w:b/>
          <w:bCs/>
          <w:i/>
          <w:iCs/>
          <w:sz w:val="22"/>
          <w:szCs w:val="22"/>
        </w:rPr>
        <w:t>8</w:t>
      </w:r>
      <w:r w:rsidRPr="00117458">
        <w:rPr>
          <w:b/>
          <w:bCs/>
          <w:i/>
          <w:iCs/>
          <w:sz w:val="22"/>
          <w:szCs w:val="22"/>
        </w:rPr>
        <w:t xml:space="preserve">: For dynamic resource allocation and type 2 configured grant resource allocation for SL-PRS in Scheme 1 PRS allocation, the SL-PRS grant can be indicated by: </w:t>
      </w:r>
    </w:p>
    <w:p w14:paraId="0A12EF85" w14:textId="77777777" w:rsidR="00A57EBD" w:rsidRPr="00117458" w:rsidRDefault="00A57EBD" w:rsidP="00A948E1">
      <w:pPr>
        <w:pStyle w:val="ListParagraph"/>
        <w:numPr>
          <w:ilvl w:val="0"/>
          <w:numId w:val="12"/>
        </w:numPr>
        <w:tabs>
          <w:tab w:val="left" w:pos="640"/>
        </w:tabs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117458">
        <w:rPr>
          <w:rFonts w:ascii="Times New Roman" w:hAnsi="Times New Roman"/>
          <w:b/>
          <w:bCs/>
          <w:i/>
          <w:iCs/>
          <w:sz w:val="22"/>
          <w:szCs w:val="22"/>
        </w:rPr>
        <w:t xml:space="preserve">Option 1: Updating </w:t>
      </w:r>
      <w:r w:rsidRPr="00117458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/>
        </w:rPr>
        <w:t xml:space="preserve">DCI 3_0 </w:t>
      </w:r>
      <w:r w:rsidRPr="00117458">
        <w:rPr>
          <w:rFonts w:ascii="Times New Roman" w:hAnsi="Times New Roman"/>
          <w:b/>
          <w:bCs/>
          <w:i/>
          <w:iCs/>
          <w:sz w:val="22"/>
          <w:szCs w:val="22"/>
        </w:rPr>
        <w:t>with</w:t>
      </w:r>
      <w:r w:rsidRPr="00117458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/>
        </w:rPr>
        <w:t xml:space="preserve"> a new field </w:t>
      </w:r>
      <w:r w:rsidRPr="00117458">
        <w:rPr>
          <w:rFonts w:ascii="Times New Roman" w:hAnsi="Times New Roman"/>
          <w:b/>
          <w:bCs/>
          <w:i/>
          <w:iCs/>
          <w:sz w:val="22"/>
          <w:szCs w:val="22"/>
        </w:rPr>
        <w:t>such as a</w:t>
      </w:r>
      <w:r w:rsidRPr="00117458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/>
        </w:rPr>
        <w:t xml:space="preserve"> “SL-PRS resource index” at least </w:t>
      </w:r>
      <w:r w:rsidRPr="00117458">
        <w:rPr>
          <w:rFonts w:ascii="Times New Roman" w:hAnsi="Times New Roman"/>
          <w:b/>
          <w:bCs/>
          <w:i/>
          <w:iCs/>
          <w:sz w:val="22"/>
          <w:szCs w:val="22"/>
        </w:rPr>
        <w:t>for the shared resource pool.</w:t>
      </w:r>
    </w:p>
    <w:p w14:paraId="137B82E2" w14:textId="77777777" w:rsidR="00A57EBD" w:rsidRPr="00117458" w:rsidRDefault="00A57EBD" w:rsidP="00A948E1">
      <w:pPr>
        <w:pStyle w:val="ListParagraph"/>
        <w:numPr>
          <w:ilvl w:val="0"/>
          <w:numId w:val="12"/>
        </w:numPr>
        <w:tabs>
          <w:tab w:val="left" w:pos="640"/>
        </w:tabs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117458">
        <w:rPr>
          <w:rFonts w:ascii="Times New Roman" w:hAnsi="Times New Roman"/>
          <w:b/>
          <w:bCs/>
          <w:i/>
          <w:iCs/>
          <w:sz w:val="22"/>
          <w:szCs w:val="22"/>
        </w:rPr>
        <w:t>Option 2: Introducing a new DCI format at least for the dedicated resource pool.</w:t>
      </w:r>
    </w:p>
    <w:p w14:paraId="0458C91C" w14:textId="77777777" w:rsidR="00A57EBD" w:rsidRPr="00117458" w:rsidRDefault="00A57EBD" w:rsidP="00A57EBD">
      <w:pPr>
        <w:jc w:val="both"/>
        <w:rPr>
          <w:b/>
          <w:bCs/>
          <w:i/>
          <w:iCs/>
          <w:sz w:val="22"/>
          <w:szCs w:val="22"/>
          <w:lang w:val="en-GB"/>
        </w:rPr>
      </w:pPr>
    </w:p>
    <w:p w14:paraId="5D27E2B4" w14:textId="22D9180D" w:rsidR="00A57EBD" w:rsidRPr="00117458" w:rsidRDefault="00A57EBD" w:rsidP="00A57EBD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Proposal </w:t>
      </w:r>
      <w:r w:rsidR="00117458">
        <w:rPr>
          <w:b/>
          <w:bCs/>
          <w:i/>
          <w:iCs/>
          <w:sz w:val="22"/>
          <w:szCs w:val="22"/>
        </w:rPr>
        <w:t>9</w:t>
      </w:r>
      <w:r w:rsidRPr="00117458">
        <w:rPr>
          <w:b/>
          <w:bCs/>
          <w:i/>
          <w:iCs/>
          <w:sz w:val="22"/>
          <w:szCs w:val="22"/>
        </w:rPr>
        <w:t>: For type 1 configured grant resource allocation for SL-PRS in Scheme 1 PRS allocation, the “sl-ConfiguredGrantConfig” may have a new field such as “sl-PRS_resources”, which indicates the SL-PRS resources in the grant.</w:t>
      </w:r>
    </w:p>
    <w:p w14:paraId="52A257B9" w14:textId="77777777" w:rsidR="00E37099" w:rsidRPr="00117458" w:rsidRDefault="00E37099" w:rsidP="00E37099">
      <w:pPr>
        <w:rPr>
          <w:b/>
          <w:bCs/>
          <w:i/>
          <w:iCs/>
          <w:sz w:val="22"/>
          <w:szCs w:val="22"/>
        </w:rPr>
      </w:pPr>
    </w:p>
    <w:p w14:paraId="47716312" w14:textId="5161C3A2" w:rsidR="00A57EBD" w:rsidRPr="00117458" w:rsidRDefault="00A57EBD" w:rsidP="00A57EBD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>Proposal</w:t>
      </w:r>
      <w:r w:rsidR="00117458">
        <w:rPr>
          <w:b/>
          <w:bCs/>
          <w:i/>
          <w:iCs/>
          <w:sz w:val="22"/>
          <w:szCs w:val="22"/>
        </w:rPr>
        <w:t xml:space="preserve"> 10</w:t>
      </w:r>
      <w:r w:rsidRPr="00117458">
        <w:rPr>
          <w:b/>
          <w:bCs/>
          <w:i/>
          <w:iCs/>
          <w:sz w:val="22"/>
          <w:szCs w:val="22"/>
        </w:rPr>
        <w:t>: For type 2 configured grant resource allocation for SL-PRS, support activating and releasing the configured grant using the DCI format designed for each resource pool type.</w:t>
      </w:r>
    </w:p>
    <w:p w14:paraId="191A7ECD" w14:textId="77777777" w:rsidR="00A57EBD" w:rsidRPr="00117458" w:rsidRDefault="00A57EBD" w:rsidP="00E37099">
      <w:pPr>
        <w:rPr>
          <w:b/>
          <w:bCs/>
          <w:i/>
          <w:iCs/>
        </w:rPr>
      </w:pPr>
    </w:p>
    <w:p w14:paraId="4DE35E42" w14:textId="27AAE8A6" w:rsidR="00191962" w:rsidRDefault="00191962" w:rsidP="00191962">
      <w:pPr>
        <w:pStyle w:val="Heading3"/>
      </w:pPr>
      <w:r>
        <w:t>Scheme 2</w:t>
      </w:r>
    </w:p>
    <w:p w14:paraId="01F0D776" w14:textId="2E9B051B" w:rsidR="00E37099" w:rsidRPr="00117458" w:rsidRDefault="00E37099" w:rsidP="00117458">
      <w:pPr>
        <w:jc w:val="both"/>
        <w:rPr>
          <w:sz w:val="22"/>
          <w:szCs w:val="22"/>
        </w:rPr>
      </w:pPr>
      <w:r w:rsidRPr="00117458">
        <w:rPr>
          <w:sz w:val="22"/>
          <w:szCs w:val="22"/>
        </w:rPr>
        <w:t>In the study item the following relevant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7099" w:rsidRPr="00117458" w14:paraId="184D5C1B" w14:textId="77777777" w:rsidTr="00E37099">
        <w:tc>
          <w:tcPr>
            <w:tcW w:w="9350" w:type="dxa"/>
          </w:tcPr>
          <w:p w14:paraId="0DA96455" w14:textId="77777777" w:rsidR="00E37099" w:rsidRPr="00117458" w:rsidRDefault="00E37099" w:rsidP="00E37099">
            <w:pPr>
              <w:rPr>
                <w:bCs/>
                <w:sz w:val="22"/>
                <w:szCs w:val="22"/>
              </w:rPr>
            </w:pPr>
            <w:r w:rsidRPr="00117458">
              <w:rPr>
                <w:bCs/>
                <w:sz w:val="22"/>
                <w:szCs w:val="22"/>
                <w:highlight w:val="green"/>
              </w:rPr>
              <w:t>Agreement</w:t>
            </w:r>
          </w:p>
          <w:p w14:paraId="367ACBB3" w14:textId="77777777" w:rsidR="00E37099" w:rsidRPr="00117458" w:rsidRDefault="00E37099" w:rsidP="00A57EBD">
            <w:pPr>
              <w:pStyle w:val="ListParagraph"/>
              <w:ind w:leftChars="290" w:left="965" w:hanging="269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17458">
              <w:rPr>
                <w:rFonts w:ascii="Times New Roman" w:eastAsia="Times New Roman" w:hAnsi="Times New Roman"/>
                <w:sz w:val="22"/>
                <w:szCs w:val="22"/>
              </w:rPr>
              <w:t>For Scheme 2, with regards to Resource allocation mechanism for SL-PRS, pick one or both of the following options:</w:t>
            </w:r>
          </w:p>
          <w:p w14:paraId="1FE55C0F" w14:textId="77777777" w:rsidR="00E37099" w:rsidRPr="00117458" w:rsidRDefault="00E37099" w:rsidP="00A948E1">
            <w:pPr>
              <w:pStyle w:val="ListParagraph"/>
              <w:numPr>
                <w:ilvl w:val="0"/>
                <w:numId w:val="9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17458">
              <w:rPr>
                <w:rFonts w:ascii="Times New Roman" w:eastAsia="Times New Roman" w:hAnsi="Times New Roman"/>
                <w:sz w:val="22"/>
                <w:szCs w:val="22"/>
              </w:rPr>
              <w:t xml:space="preserve">Option 1: A sensing-based resource allocation should be introduced </w:t>
            </w:r>
          </w:p>
          <w:p w14:paraId="3D09709C" w14:textId="77777777" w:rsidR="00E37099" w:rsidRPr="00117458" w:rsidRDefault="00E37099" w:rsidP="00A948E1">
            <w:pPr>
              <w:pStyle w:val="ListParagraph"/>
              <w:numPr>
                <w:ilvl w:val="0"/>
                <w:numId w:val="9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17458">
              <w:rPr>
                <w:rFonts w:ascii="Times New Roman" w:eastAsia="Times New Roman" w:hAnsi="Times New Roman"/>
                <w:sz w:val="22"/>
                <w:szCs w:val="22"/>
              </w:rPr>
              <w:t>Option 2: A random resource selection should be introduced</w:t>
            </w:r>
          </w:p>
          <w:p w14:paraId="2E31DD40" w14:textId="77777777" w:rsidR="00E37099" w:rsidRPr="00117458" w:rsidRDefault="00E37099" w:rsidP="00A948E1">
            <w:pPr>
              <w:pStyle w:val="ListParagraph"/>
              <w:numPr>
                <w:ilvl w:val="0"/>
                <w:numId w:val="9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17458">
              <w:rPr>
                <w:rFonts w:ascii="Times New Roman" w:eastAsia="Times New Roman" w:hAnsi="Times New Roman"/>
                <w:sz w:val="22"/>
                <w:szCs w:val="22"/>
              </w:rPr>
              <w:t xml:space="preserve">In either option 1 or 2, the legacy designs for UE autonomous resource allocation should be used as a starting point. Study if/what enhancements may be needed. </w:t>
            </w:r>
          </w:p>
          <w:p w14:paraId="028A8CEF" w14:textId="77777777" w:rsidR="00E37099" w:rsidRPr="00117458" w:rsidRDefault="00E37099" w:rsidP="00191962">
            <w:pPr>
              <w:rPr>
                <w:sz w:val="22"/>
                <w:szCs w:val="22"/>
              </w:rPr>
            </w:pPr>
          </w:p>
        </w:tc>
      </w:tr>
    </w:tbl>
    <w:p w14:paraId="61F9F971" w14:textId="77777777" w:rsidR="00191962" w:rsidRPr="00117458" w:rsidRDefault="00191962" w:rsidP="00191962">
      <w:pPr>
        <w:rPr>
          <w:sz w:val="22"/>
          <w:szCs w:val="22"/>
        </w:rPr>
      </w:pPr>
    </w:p>
    <w:p w14:paraId="371B97A4" w14:textId="77777777" w:rsidR="00191962" w:rsidRPr="00117458" w:rsidRDefault="00191962" w:rsidP="00D76570">
      <w:pPr>
        <w:jc w:val="both"/>
        <w:rPr>
          <w:sz w:val="22"/>
          <w:szCs w:val="22"/>
          <w:lang w:val="en-GB"/>
        </w:rPr>
      </w:pPr>
    </w:p>
    <w:p w14:paraId="358B0E08" w14:textId="11F56E5B" w:rsidR="00E37099" w:rsidRPr="00117458" w:rsidRDefault="00E37099" w:rsidP="00E37099">
      <w:pPr>
        <w:jc w:val="both"/>
        <w:rPr>
          <w:rFonts w:eastAsia="SimSun"/>
          <w:sz w:val="22"/>
          <w:szCs w:val="22"/>
        </w:rPr>
      </w:pPr>
      <w:r w:rsidRPr="00117458">
        <w:rPr>
          <w:rFonts w:eastAsia="SimSun"/>
          <w:sz w:val="22"/>
          <w:szCs w:val="22"/>
        </w:rPr>
        <w:t xml:space="preserve">In RAN1 #112, the following agreements have been made </w:t>
      </w:r>
      <w:r w:rsidRPr="00117458">
        <w:rPr>
          <w:rFonts w:eastAsia="SimSun"/>
          <w:sz w:val="22"/>
          <w:szCs w:val="22"/>
        </w:rPr>
        <w:fldChar w:fldCharType="begin"/>
      </w:r>
      <w:r w:rsidRPr="00117458">
        <w:rPr>
          <w:rFonts w:eastAsia="SimSun"/>
          <w:sz w:val="22"/>
          <w:szCs w:val="22"/>
        </w:rPr>
        <w:instrText xml:space="preserve"> REF _Ref131586168 \r \h </w:instrText>
      </w:r>
      <w:r w:rsidR="00117458" w:rsidRPr="00117458">
        <w:rPr>
          <w:rFonts w:eastAsia="SimSun"/>
          <w:sz w:val="22"/>
          <w:szCs w:val="22"/>
        </w:rPr>
        <w:instrText xml:space="preserve"> \* MERGEFORMAT </w:instrText>
      </w:r>
      <w:r w:rsidRPr="00117458">
        <w:rPr>
          <w:rFonts w:eastAsia="SimSun"/>
          <w:sz w:val="22"/>
          <w:szCs w:val="22"/>
        </w:rPr>
      </w:r>
      <w:r w:rsidRPr="00117458">
        <w:rPr>
          <w:rFonts w:eastAsia="SimSun"/>
          <w:sz w:val="22"/>
          <w:szCs w:val="22"/>
        </w:rPr>
        <w:fldChar w:fldCharType="separate"/>
      </w:r>
      <w:r w:rsidRPr="00117458">
        <w:rPr>
          <w:rFonts w:eastAsia="SimSun"/>
          <w:sz w:val="22"/>
          <w:szCs w:val="22"/>
        </w:rPr>
        <w:t>[8]</w:t>
      </w:r>
      <w:r w:rsidRPr="00117458">
        <w:rPr>
          <w:rFonts w:eastAsia="SimSun"/>
          <w:sz w:val="22"/>
          <w:szCs w:val="22"/>
        </w:rPr>
        <w:fldChar w:fldCharType="end"/>
      </w:r>
      <w:r w:rsidRPr="00117458">
        <w:rPr>
          <w:rFonts w:eastAsia="SimSun"/>
          <w:sz w:val="22"/>
          <w:szCs w:val="22"/>
        </w:rPr>
        <w:t xml:space="preserve">: </w:t>
      </w:r>
    </w:p>
    <w:p w14:paraId="32A627B1" w14:textId="77777777" w:rsidR="00E37099" w:rsidRPr="00117458" w:rsidRDefault="00E37099" w:rsidP="00E37099">
      <w:pPr>
        <w:jc w:val="both"/>
        <w:rPr>
          <w:rFonts w:eastAsia="SimSun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7099" w:rsidRPr="00117458" w14:paraId="525CE881" w14:textId="77777777" w:rsidTr="00F061A5">
        <w:tc>
          <w:tcPr>
            <w:tcW w:w="9350" w:type="dxa"/>
          </w:tcPr>
          <w:p w14:paraId="73320533" w14:textId="77777777" w:rsidR="00E37099" w:rsidRPr="00117458" w:rsidRDefault="00E37099" w:rsidP="00F061A5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60FE6B50" w14:textId="77777777" w:rsidR="00E37099" w:rsidRPr="00117458" w:rsidRDefault="00E37099" w:rsidP="00F061A5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1B67CA96" w14:textId="77777777" w:rsidR="00E37099" w:rsidRPr="00117458" w:rsidRDefault="00E37099" w:rsidP="00F061A5">
            <w:pPr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Sensing based or random selection in Scheme 2 is allowed by (pre-)configured per resource pool (similar to Rel-17 NR sidelink communication). </w:t>
            </w:r>
          </w:p>
          <w:p w14:paraId="77D38CE5" w14:textId="77777777" w:rsidR="00E37099" w:rsidRPr="00117458" w:rsidRDefault="00E37099" w:rsidP="00A948E1">
            <w:pPr>
              <w:numPr>
                <w:ilvl w:val="1"/>
                <w:numId w:val="15"/>
              </w:numPr>
              <w:spacing w:after="160" w:line="259" w:lineRule="auto"/>
              <w:contextualSpacing/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  <w:highlight w:val="darkYellow"/>
              </w:rPr>
              <w:t>Working assumption</w:t>
            </w:r>
            <w:r w:rsidRPr="00117458">
              <w:rPr>
                <w:sz w:val="22"/>
                <w:szCs w:val="22"/>
              </w:rPr>
              <w:t xml:space="preserve">: Sensing-based and random selection can be allowed in the same resource pool </w:t>
            </w:r>
          </w:p>
          <w:p w14:paraId="09D11412" w14:textId="77777777" w:rsidR="00E37099" w:rsidRPr="00117458" w:rsidRDefault="00E37099" w:rsidP="00A948E1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FFS: whether any enhancements are needed for coexistence of random selection and sensing-based resource selection in a resource pool</w:t>
            </w:r>
          </w:p>
          <w:p w14:paraId="34FBB927" w14:textId="77777777" w:rsidR="00E37099" w:rsidRPr="00117458" w:rsidRDefault="00E37099" w:rsidP="00A948E1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FFS: Details on the sensing-based resource selection and random selection, whether it will be similar to NR Rel-16 or NR Rel-17.</w:t>
            </w:r>
          </w:p>
          <w:p w14:paraId="37FAD301" w14:textId="77777777" w:rsidR="00E37099" w:rsidRPr="00117458" w:rsidRDefault="00E37099" w:rsidP="00F061A5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2C7D8BEE" w14:textId="77777777" w:rsidR="00E37099" w:rsidRPr="00117458" w:rsidRDefault="00E37099" w:rsidP="00F061A5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lastRenderedPageBreak/>
              <w:t>Agreement</w:t>
            </w:r>
          </w:p>
          <w:p w14:paraId="676DF6A3" w14:textId="77777777" w:rsidR="00E37099" w:rsidRPr="00117458" w:rsidRDefault="00E37099" w:rsidP="00F061A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With regards to random resource selection, reuse existing Rel-17 random selection mechanism from sidelink communications. </w:t>
            </w:r>
          </w:p>
          <w:p w14:paraId="009BA881" w14:textId="77777777" w:rsidR="00E37099" w:rsidRPr="00117458" w:rsidRDefault="00E37099" w:rsidP="00A948E1">
            <w:pPr>
              <w:numPr>
                <w:ilvl w:val="1"/>
                <w:numId w:val="15"/>
              </w:numPr>
              <w:spacing w:after="160" w:line="259" w:lineRule="auto"/>
              <w:contextualSpacing/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Study if any changes are needed</w:t>
            </w:r>
          </w:p>
          <w:p w14:paraId="6E9C15CE" w14:textId="77777777" w:rsidR="00E37099" w:rsidRPr="00117458" w:rsidRDefault="00E37099" w:rsidP="00F061A5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74FD81D6" w14:textId="77777777" w:rsidR="00E37099" w:rsidRPr="00117458" w:rsidRDefault="00E37099" w:rsidP="00F061A5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3C6AD9D1" w14:textId="77777777" w:rsidR="00E37099" w:rsidRPr="00117458" w:rsidRDefault="00E37099" w:rsidP="00F061A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In Scheme 2, with regards to the triggering of SL-PRS, support one or both of the following options: </w:t>
            </w:r>
          </w:p>
          <w:p w14:paraId="6A32F021" w14:textId="77777777" w:rsidR="00E37099" w:rsidRPr="00117458" w:rsidRDefault="00E37099" w:rsidP="00A948E1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 1: Support SL-PRS transmission triggering at the physical layer by the UE’s own higher layers.</w:t>
            </w:r>
          </w:p>
          <w:p w14:paraId="3F330D96" w14:textId="77777777" w:rsidR="00E37099" w:rsidRPr="00117458" w:rsidRDefault="00E37099" w:rsidP="00A948E1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Note: this also includes higher layer triggering from another UE</w:t>
            </w:r>
          </w:p>
          <w:p w14:paraId="249D070A" w14:textId="77777777" w:rsidR="00E37099" w:rsidRPr="00117458" w:rsidRDefault="00E37099" w:rsidP="00A948E1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Option 2: Support UE-A to request UE-B to transmit SL-PRS via lower layer signaling sent by UE-A. </w:t>
            </w:r>
          </w:p>
          <w:p w14:paraId="3723D26A" w14:textId="77777777" w:rsidR="00E37099" w:rsidRPr="00117458" w:rsidRDefault="00E37099" w:rsidP="00A948E1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FFS: Whether lower-layer signaling is SCI or SL MAC-CE</w:t>
            </w:r>
          </w:p>
          <w:p w14:paraId="744C06CB" w14:textId="77777777" w:rsidR="00E37099" w:rsidRPr="00117458" w:rsidRDefault="00E37099" w:rsidP="00F061A5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23AD953B" w14:textId="77777777" w:rsidR="00E37099" w:rsidRPr="00117458" w:rsidRDefault="00E37099" w:rsidP="00F061A5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5542B919" w14:textId="77777777" w:rsidR="00E37099" w:rsidRPr="00117458" w:rsidRDefault="00E37099" w:rsidP="00F061A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For the scheme 2 sensing-based resource allocation, </w:t>
            </w:r>
          </w:p>
          <w:p w14:paraId="7BC3C48D" w14:textId="77777777" w:rsidR="00E37099" w:rsidRPr="00117458" w:rsidRDefault="00E37099" w:rsidP="00A948E1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Rel-16/17 resource (re)-selection procedure is reused for SL-PRS in the shared resource pool. </w:t>
            </w:r>
          </w:p>
          <w:p w14:paraId="20585893" w14:textId="77777777" w:rsidR="00E37099" w:rsidRPr="00117458" w:rsidRDefault="00E37099" w:rsidP="00A948E1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Study if/what changes are needed</w:t>
            </w:r>
          </w:p>
          <w:p w14:paraId="784AC2E9" w14:textId="77777777" w:rsidR="00E37099" w:rsidRPr="00117458" w:rsidRDefault="00E37099" w:rsidP="00A948E1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Rel-16[/17] resource (re)-selection procedure with periodic and without periodic reservations is the starting point for the design of SL-PRS in the dedicated resource pool. </w:t>
            </w:r>
          </w:p>
          <w:p w14:paraId="672457BB" w14:textId="77777777" w:rsidR="00E37099" w:rsidRPr="00117458" w:rsidRDefault="00E37099" w:rsidP="00A948E1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Study what changes, if any, are needed at least with regards to the following: sensing window, resource selection window, reservation interval, Resource exclusion mechanism (e.g. definition of resource set for SL-PRS, how RSRP is measured, etc)</w:t>
            </w:r>
          </w:p>
          <w:p w14:paraId="7846A122" w14:textId="77777777" w:rsidR="00E37099" w:rsidRPr="00117458" w:rsidRDefault="00E37099" w:rsidP="00A948E1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From RAN1 perspective, priority value for SL PRS should be provided by higher layers from Tx UE perspective</w:t>
            </w:r>
          </w:p>
          <w:p w14:paraId="48A08D63" w14:textId="77777777" w:rsidR="00E37099" w:rsidRPr="00117458" w:rsidRDefault="00E37099" w:rsidP="00F061A5">
            <w:pPr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51507906" w14:textId="77777777" w:rsidR="00E37099" w:rsidRPr="00117458" w:rsidRDefault="00E37099" w:rsidP="00E37099">
      <w:pPr>
        <w:jc w:val="both"/>
        <w:rPr>
          <w:sz w:val="22"/>
          <w:szCs w:val="22"/>
          <w:lang w:val="en-GB"/>
        </w:rPr>
      </w:pPr>
    </w:p>
    <w:p w14:paraId="5905E6FF" w14:textId="79441A3C" w:rsidR="00191962" w:rsidRPr="00117458" w:rsidRDefault="00D7267E" w:rsidP="00D76570">
      <w:pPr>
        <w:jc w:val="both"/>
        <w:rPr>
          <w:sz w:val="22"/>
          <w:szCs w:val="22"/>
          <w:lang w:val="en-GB"/>
        </w:rPr>
      </w:pPr>
      <w:r w:rsidRPr="00117458">
        <w:rPr>
          <w:sz w:val="22"/>
          <w:szCs w:val="22"/>
          <w:lang w:val="en-GB"/>
        </w:rPr>
        <w:t>In RAN1 #112-bis-e, the following agreement</w:t>
      </w:r>
      <w:r w:rsidR="00117458">
        <w:rPr>
          <w:sz w:val="22"/>
          <w:szCs w:val="22"/>
          <w:lang w:val="en-GB"/>
        </w:rPr>
        <w:t>s</w:t>
      </w:r>
      <w:r w:rsidRPr="00117458">
        <w:rPr>
          <w:sz w:val="22"/>
          <w:szCs w:val="22"/>
          <w:lang w:val="en-GB"/>
        </w:rPr>
        <w:t xml:space="preserve"> </w:t>
      </w:r>
      <w:r w:rsidR="00117458">
        <w:rPr>
          <w:sz w:val="22"/>
          <w:szCs w:val="22"/>
          <w:lang w:val="en-GB"/>
        </w:rPr>
        <w:t>were</w:t>
      </w:r>
      <w:r w:rsidRPr="00117458">
        <w:rPr>
          <w:sz w:val="22"/>
          <w:szCs w:val="22"/>
          <w:lang w:val="en-GB"/>
        </w:rPr>
        <w:t xml:space="preserve"> made</w:t>
      </w:r>
      <w:r w:rsidR="00117458">
        <w:rPr>
          <w:sz w:val="22"/>
          <w:szCs w:val="22"/>
          <w:lang w:val="en-GB"/>
        </w:rPr>
        <w:t xml:space="preserve"> </w:t>
      </w:r>
      <w:r w:rsidR="00117458">
        <w:rPr>
          <w:sz w:val="22"/>
          <w:szCs w:val="22"/>
          <w:lang w:val="en-GB"/>
        </w:rPr>
        <w:fldChar w:fldCharType="begin"/>
      </w:r>
      <w:r w:rsidR="00117458">
        <w:rPr>
          <w:sz w:val="22"/>
          <w:szCs w:val="22"/>
          <w:lang w:val="en-GB"/>
        </w:rPr>
        <w:instrText xml:space="preserve"> REF _Ref134801015 \r \h </w:instrText>
      </w:r>
      <w:r w:rsidR="00117458">
        <w:rPr>
          <w:sz w:val="22"/>
          <w:szCs w:val="22"/>
          <w:lang w:val="en-GB"/>
        </w:rPr>
      </w:r>
      <w:r w:rsidR="00117458">
        <w:rPr>
          <w:sz w:val="22"/>
          <w:szCs w:val="22"/>
          <w:lang w:val="en-GB"/>
        </w:rPr>
        <w:fldChar w:fldCharType="separate"/>
      </w:r>
      <w:r w:rsidR="00117458">
        <w:rPr>
          <w:sz w:val="22"/>
          <w:szCs w:val="22"/>
          <w:lang w:val="en-GB"/>
        </w:rPr>
        <w:t>[9]</w:t>
      </w:r>
      <w:r w:rsidR="00117458">
        <w:rPr>
          <w:sz w:val="22"/>
          <w:szCs w:val="22"/>
          <w:lang w:val="en-GB"/>
        </w:rPr>
        <w:fldChar w:fldCharType="end"/>
      </w:r>
      <w:r w:rsidRPr="00117458">
        <w:rPr>
          <w:sz w:val="22"/>
          <w:szCs w:val="22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267E" w:rsidRPr="00117458" w14:paraId="07E6DC8B" w14:textId="77777777" w:rsidTr="00D7267E">
        <w:tc>
          <w:tcPr>
            <w:tcW w:w="9350" w:type="dxa"/>
          </w:tcPr>
          <w:p w14:paraId="6AE87F61" w14:textId="77777777" w:rsidR="00D7267E" w:rsidRPr="00117458" w:rsidRDefault="00D7267E" w:rsidP="00D7267E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746B8F5E" w14:textId="77777777" w:rsidR="00D7267E" w:rsidRPr="00117458" w:rsidRDefault="00D7267E" w:rsidP="00D7267E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Confirm the working assumption: Sensing-based and random selection can be allowed in the same resource pool.</w:t>
            </w:r>
          </w:p>
          <w:p w14:paraId="5D67EEF9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Note: It is possible to (pre-)configure a resource pool to exclusively use sensing-based resource allocation.</w:t>
            </w:r>
          </w:p>
          <w:p w14:paraId="0E1F8366" w14:textId="77777777" w:rsidR="00D7267E" w:rsidRPr="00117458" w:rsidRDefault="00D7267E" w:rsidP="00D76570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3800036F" w14:textId="77777777" w:rsidR="00D7267E" w:rsidRPr="00117458" w:rsidRDefault="00D7267E" w:rsidP="00D7267E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73908B11" w14:textId="77777777" w:rsidR="00D7267E" w:rsidRPr="00117458" w:rsidRDefault="00D7267E" w:rsidP="00D7267E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For Scheme 2 SL-PRS resource allocation, specify congestion control mechanisms using the existing congestion control mechanisms as a starting point. </w:t>
            </w:r>
          </w:p>
          <w:p w14:paraId="0B3411E7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Study at least the following aspects on potential changes over the existing congestion control mechanisms: </w:t>
            </w:r>
          </w:p>
          <w:p w14:paraId="679F6ECE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CBR and CR definition for SL-PRS</w:t>
            </w:r>
          </w:p>
          <w:p w14:paraId="6A6AD543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Which parameters  of a SL-PRS configuration could be impacted by the congestion control mechanism, the mapping between congestion measurements, SL-PRS priority and SL-PRS parameters</w:t>
            </w:r>
          </w:p>
          <w:p w14:paraId="1F8451EB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CR and CBR measurement time window</w:t>
            </w:r>
          </w:p>
          <w:p w14:paraId="32477166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Congestion control processing time</w:t>
            </w:r>
          </w:p>
          <w:p w14:paraId="79D62567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Number of CBR ranges</w:t>
            </w:r>
          </w:p>
          <w:p w14:paraId="2765C7F9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Whether any proposed changes could be applicable to shared resource pools in addition to the dedicated resource pool</w:t>
            </w:r>
          </w:p>
          <w:p w14:paraId="7BDF7329" w14:textId="77777777" w:rsidR="00D7267E" w:rsidRPr="00117458" w:rsidRDefault="00D7267E" w:rsidP="00D76570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50512773" w14:textId="77777777" w:rsidR="00D7267E" w:rsidRPr="00117458" w:rsidRDefault="00D7267E" w:rsidP="00D76570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5ADC199E" w14:textId="77777777" w:rsidR="00D7267E" w:rsidRPr="00117458" w:rsidRDefault="00D7267E" w:rsidP="00D7267E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48CFB410" w14:textId="181FEA9D" w:rsidR="00D7267E" w:rsidRPr="00117458" w:rsidRDefault="00D7267E" w:rsidP="00D7267E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For the scheme 2 sensing-based resource allocation: </w:t>
            </w:r>
          </w:p>
          <w:p w14:paraId="633BB8B4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Alt. 2: Rel-16 resource (re)-selection procedure with periodic and without periodic reservations is the starting point for the design of SL-PRS in the dedicated resource pool. </w:t>
            </w:r>
          </w:p>
          <w:p w14:paraId="0529CB01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Note: This means that Rel-17 partial sensing is not considered a starting point for the design</w:t>
            </w:r>
          </w:p>
          <w:p w14:paraId="74A07781" w14:textId="77777777" w:rsidR="00D7267E" w:rsidRPr="00117458" w:rsidRDefault="00D7267E" w:rsidP="00D76570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65758D96" w14:textId="77777777" w:rsidR="00A57EBD" w:rsidRPr="00117458" w:rsidRDefault="00A57EBD" w:rsidP="00A57EBD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69C59293" w14:textId="77777777" w:rsidR="00A57EBD" w:rsidRPr="00117458" w:rsidRDefault="00A57EBD" w:rsidP="00A57EBD">
            <w:pPr>
              <w:rPr>
                <w:iCs/>
                <w:sz w:val="22"/>
                <w:szCs w:val="22"/>
              </w:rPr>
            </w:pPr>
            <w:r w:rsidRPr="00117458">
              <w:rPr>
                <w:iCs/>
                <w:sz w:val="22"/>
                <w:szCs w:val="22"/>
              </w:rPr>
              <w:t>In Scheme 2, with regards to the triggering of SL-PRS,</w:t>
            </w:r>
          </w:p>
          <w:p w14:paraId="5B94FE7F" w14:textId="77777777" w:rsidR="00A57EBD" w:rsidRPr="00117458" w:rsidRDefault="00A57EBD" w:rsidP="00A948E1">
            <w:pPr>
              <w:numPr>
                <w:ilvl w:val="0"/>
                <w:numId w:val="14"/>
              </w:numPr>
              <w:rPr>
                <w:iCs/>
                <w:sz w:val="22"/>
                <w:szCs w:val="22"/>
              </w:rPr>
            </w:pPr>
            <w:r w:rsidRPr="00117458">
              <w:rPr>
                <w:iCs/>
                <w:sz w:val="22"/>
                <w:szCs w:val="22"/>
              </w:rPr>
              <w:t>Support SL-PRS transmission triggering at the physical layer by the UE’s own higher layers</w:t>
            </w:r>
          </w:p>
          <w:p w14:paraId="7DF439F4" w14:textId="77777777" w:rsidR="00A57EBD" w:rsidRPr="00117458" w:rsidRDefault="00A57EBD" w:rsidP="00A948E1">
            <w:pPr>
              <w:numPr>
                <w:ilvl w:val="0"/>
                <w:numId w:val="14"/>
              </w:numPr>
              <w:rPr>
                <w:iCs/>
                <w:sz w:val="22"/>
                <w:szCs w:val="22"/>
              </w:rPr>
            </w:pPr>
            <w:r w:rsidRPr="00117458">
              <w:rPr>
                <w:iCs/>
                <w:sz w:val="22"/>
                <w:szCs w:val="22"/>
                <w:highlight w:val="darkYellow"/>
              </w:rPr>
              <w:t>Working assumption</w:t>
            </w:r>
            <w:r w:rsidRPr="00117458">
              <w:rPr>
                <w:iCs/>
                <w:sz w:val="22"/>
                <w:szCs w:val="22"/>
              </w:rPr>
              <w:t xml:space="preserve">: Support UE-A to request UE-B to transmit SL-PRS via lower layer signaling sent by UE-A. </w:t>
            </w:r>
          </w:p>
          <w:p w14:paraId="1D605475" w14:textId="77777777" w:rsidR="00A57EBD" w:rsidRPr="00117458" w:rsidRDefault="00A57EBD" w:rsidP="00A948E1">
            <w:pPr>
              <w:numPr>
                <w:ilvl w:val="1"/>
                <w:numId w:val="14"/>
              </w:numPr>
              <w:rPr>
                <w:iCs/>
                <w:sz w:val="22"/>
                <w:szCs w:val="22"/>
              </w:rPr>
            </w:pPr>
            <w:r w:rsidRPr="00117458">
              <w:rPr>
                <w:iCs/>
                <w:sz w:val="22"/>
                <w:szCs w:val="22"/>
              </w:rPr>
              <w:t>Up to UE-B’s own higher layers to transmit SL-PRS in response to the lower layer request from UE-A</w:t>
            </w:r>
          </w:p>
          <w:p w14:paraId="1394C813" w14:textId="77777777" w:rsidR="00A57EBD" w:rsidRPr="00117458" w:rsidRDefault="00A57EBD" w:rsidP="00A948E1">
            <w:pPr>
              <w:numPr>
                <w:ilvl w:val="1"/>
                <w:numId w:val="14"/>
              </w:numPr>
              <w:rPr>
                <w:iCs/>
                <w:sz w:val="22"/>
                <w:szCs w:val="22"/>
              </w:rPr>
            </w:pPr>
            <w:r w:rsidRPr="00117458">
              <w:rPr>
                <w:iCs/>
                <w:sz w:val="22"/>
                <w:szCs w:val="22"/>
              </w:rPr>
              <w:t>FFS: Lower layer signaling corresponds to SCI, MAC-CE, or SL-PRS</w:t>
            </w:r>
          </w:p>
          <w:p w14:paraId="74686EF4" w14:textId="77777777" w:rsidR="00A57EBD" w:rsidRPr="00117458" w:rsidRDefault="00A57EBD" w:rsidP="00D76570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12874D7B" w14:textId="77777777" w:rsidR="00D7267E" w:rsidRPr="00117458" w:rsidRDefault="00D7267E" w:rsidP="00D76570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6BB429C5" w14:textId="77777777" w:rsidR="00D7267E" w:rsidRPr="00117458" w:rsidRDefault="00D7267E" w:rsidP="00D7267E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t>Agreement</w:t>
            </w:r>
          </w:p>
          <w:p w14:paraId="79B34C58" w14:textId="77777777" w:rsidR="00D7267E" w:rsidRPr="00117458" w:rsidRDefault="00D7267E" w:rsidP="00D7267E">
            <w:pPr>
              <w:rPr>
                <w:iCs/>
                <w:sz w:val="22"/>
                <w:szCs w:val="22"/>
              </w:rPr>
            </w:pPr>
            <w:r w:rsidRPr="00117458">
              <w:rPr>
                <w:iCs/>
                <w:sz w:val="22"/>
                <w:szCs w:val="22"/>
              </w:rPr>
              <w:t>For Scheme 2, in a dedicated resource pool, using Rel-16 resource (re)-selection procedure as the starting point, consider at least the following potential modifications:</w:t>
            </w:r>
          </w:p>
          <w:p w14:paraId="6E84CDD1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b/>
                <w:bCs/>
                <w:iCs/>
                <w:sz w:val="22"/>
                <w:szCs w:val="22"/>
              </w:rPr>
              <w:t xml:space="preserve">Modification 1: </w:t>
            </w:r>
            <w:r w:rsidRPr="00117458">
              <w:rPr>
                <w:iCs/>
                <w:sz w:val="22"/>
                <w:szCs w:val="22"/>
              </w:rPr>
              <w:t>For the RS used to derive L1 SL-RSRP for resource exclusion:</w:t>
            </w:r>
          </w:p>
          <w:p w14:paraId="77D8C2E2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 1: SL-PRS</w:t>
            </w:r>
          </w:p>
          <w:p w14:paraId="51B950F6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 2: PSCCH DMRS</w:t>
            </w:r>
          </w:p>
          <w:p w14:paraId="4D63C6C2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 3: PSSCH DMRS (if PSSCH is included in the dedicated resource pool)</w:t>
            </w:r>
          </w:p>
          <w:p w14:paraId="07CCCEB5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b/>
                <w:bCs/>
                <w:iCs/>
                <w:sz w:val="22"/>
                <w:szCs w:val="22"/>
              </w:rPr>
              <w:t xml:space="preserve">Modification 2: </w:t>
            </w:r>
            <w:r w:rsidRPr="00117458">
              <w:rPr>
                <w:iCs/>
                <w:sz w:val="22"/>
                <w:szCs w:val="22"/>
              </w:rPr>
              <w:t xml:space="preserve">For the resource selection window: </w:t>
            </w:r>
          </w:p>
          <w:p w14:paraId="57229B24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 1: for the derivation of the window, using the legacy approach as a starting point, substitute the Packet Delay Budget (PDB) with a new delay budget</w:t>
            </w:r>
          </w:p>
          <w:p w14:paraId="65A6A66B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Option 2: the selection window is provided by higher layers </w:t>
            </w:r>
          </w:p>
          <w:p w14:paraId="454B37C1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b/>
                <w:bCs/>
                <w:iCs/>
                <w:sz w:val="22"/>
                <w:szCs w:val="22"/>
              </w:rPr>
              <w:t xml:space="preserve">Modification 3: </w:t>
            </w:r>
            <w:r w:rsidRPr="00117458">
              <w:rPr>
                <w:iCs/>
                <w:sz w:val="22"/>
                <w:szCs w:val="22"/>
              </w:rPr>
              <w:t>For the SL-PRS priority:</w:t>
            </w:r>
          </w:p>
          <w:p w14:paraId="71A6BBA1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 1: A single L1 SL-PRS priority is allowed in a resource pool</w:t>
            </w:r>
          </w:p>
          <w:p w14:paraId="24790B7F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 2: Multiple L1 SL-PRS priority are allowed  in a resource pool</w:t>
            </w:r>
          </w:p>
          <w:p w14:paraId="52BAD24A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b/>
                <w:bCs/>
                <w:iCs/>
                <w:sz w:val="22"/>
                <w:szCs w:val="22"/>
              </w:rPr>
              <w:t xml:space="preserve">Modification 4: </w:t>
            </w:r>
            <w:r w:rsidRPr="00117458">
              <w:rPr>
                <w:iCs/>
                <w:sz w:val="22"/>
                <w:szCs w:val="22"/>
              </w:rPr>
              <w:t>For the definition of a candidate resource within the resource selection window:</w:t>
            </w:r>
          </w:p>
          <w:p w14:paraId="642241D7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Options TBD </w:t>
            </w:r>
          </w:p>
          <w:p w14:paraId="1144B099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b/>
                <w:bCs/>
                <w:iCs/>
                <w:sz w:val="22"/>
                <w:szCs w:val="22"/>
              </w:rPr>
              <w:t xml:space="preserve">Modification 5: </w:t>
            </w:r>
            <w:r w:rsidRPr="00117458">
              <w:rPr>
                <w:iCs/>
                <w:sz w:val="22"/>
                <w:szCs w:val="22"/>
              </w:rPr>
              <w:t xml:space="preserve">For the reservation interval of SL-PRS: </w:t>
            </w:r>
          </w:p>
          <w:p w14:paraId="133788BE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 1: Provided by UE’s higher layers with values TBD. The set of values is (pre-)configured.</w:t>
            </w:r>
          </w:p>
          <w:p w14:paraId="5485AC7A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b/>
                <w:bCs/>
                <w:iCs/>
                <w:sz w:val="22"/>
                <w:szCs w:val="22"/>
              </w:rPr>
              <w:t xml:space="preserve">Modification 6: </w:t>
            </w:r>
            <w:r w:rsidRPr="00117458">
              <w:rPr>
                <w:iCs/>
                <w:sz w:val="22"/>
                <w:szCs w:val="22"/>
              </w:rPr>
              <w:t>For the sensing window length (</w:t>
            </w:r>
            <w:r w:rsidRPr="00117458">
              <w:rPr>
                <w:iCs/>
                <w:sz w:val="22"/>
                <w:szCs w:val="22"/>
              </w:rPr>
              <w:fldChar w:fldCharType="begin"/>
            </w:r>
            <w:r w:rsidRPr="00117458">
              <w:rPr>
                <w:iCs/>
                <w:sz w:val="22"/>
                <w:szCs w:val="22"/>
              </w:rPr>
              <w:instrText xml:space="preserve"> QUOTE </w:instrText>
            </w:r>
            <w:r w:rsidR="00AD6952">
              <w:rPr>
                <w:iCs/>
                <w:noProof/>
                <w:sz w:val="22"/>
                <w:szCs w:val="22"/>
              </w:rPr>
              <w:pict w14:anchorId="2F91DE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alt="" style="width:11.45pt;height:12.4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2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1445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3708&quot;/&gt;&lt;wsp:rsid wsp:val=&quot;0002493D&quot;/&gt;&lt;wsp:rsid wsp:val=&quot;00024F44&quot;/&gt;&lt;wsp:rsid wsp:val=&quot;00027418&quot;/&gt;&lt;wsp:rsid wsp:val=&quot;00035C3D&quot;/&gt;&lt;wsp:rsid wsp:val=&quot;00037D08&quot;/&gt;&lt;wsp:rsid wsp:val=&quot;00042A86&quot;/&gt;&lt;wsp:rsid wsp:val=&quot;00051B16&quot;/&gt;&lt;wsp:rsid wsp:val=&quot;00052672&quot;/&gt;&lt;wsp:rsid wsp:val=&quot;00053611&quot;/&gt;&lt;wsp:rsid wsp:val=&quot;00054572&quot;/&gt;&lt;wsp:rsid wsp:val=&quot;00054DD5&quot;/&gt;&lt;wsp:rsid wsp:val=&quot;00055DCE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95DF7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06E3&quot;/&gt;&lt;wsp:rsid wsp:val=&quot;000C1CB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039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14A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299C&quot;/&gt;&lt;wsp:rsid wsp:val=&quot;001435E4&quot;/&gt;&lt;wsp:rsid wsp:val=&quot;001435F8&quot;/&gt;&lt;wsp:rsid wsp:val=&quot;0014584C&quot;/&gt;&lt;wsp:rsid wsp:val=&quot;001537CA&quot;/&gt;&lt;wsp:rsid wsp:val=&quot;00156174&quot;/&gt;&lt;wsp:rsid wsp:val=&quot;00160478&quot;/&gt;&lt;wsp:rsid wsp:val=&quot;00161637&quot;/&gt;&lt;wsp:rsid wsp:val=&quot;00163AA0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57F5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5D60&quot;/&gt;&lt;wsp:rsid wsp:val=&quot;001D7AE8&quot;/&gt;&lt;wsp:rsid wsp:val=&quot;001E068D&quot;/&gt;&lt;wsp:rsid wsp:val=&quot;001E1E51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671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34DC&quot;/&gt;&lt;wsp:rsid wsp:val=&quot;00223EFA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47AC0&quot;/&gt;&lt;wsp:rsid wsp:val=&quot;00250C83&quot;/&gt;&lt;wsp:rsid wsp:val=&quot;0025417E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4FCB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1A77&quot;/&gt;&lt;wsp:rsid wsp:val=&quot;00293C36&quot;/&gt;&lt;wsp:rsid wsp:val=&quot;00293C9F&quot;/&gt;&lt;wsp:rsid wsp:val=&quot;00293DB3&quot;/&gt;&lt;wsp:rsid wsp:val=&quot;0029421E&quot;/&gt;&lt;wsp:rsid wsp:val=&quot;0029433B&quot;/&gt;&lt;wsp:rsid wsp:val=&quot;00294384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08F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47A97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2C37&quot;/&gt;&lt;wsp:rsid wsp:val=&quot;0038337A&quot;/&gt;&lt;wsp:rsid wsp:val=&quot;00383CF0&quot;/&gt;&lt;wsp:rsid wsp:val=&quot;00387D1C&quot;/&gt;&lt;wsp:rsid wsp:val=&quot;00392A3A&quot;/&gt;&lt;wsp:rsid wsp:val=&quot;003A135F&quot;/&gt;&lt;wsp:rsid wsp:val=&quot;003A1FBC&quot;/&gt;&lt;wsp:rsid wsp:val=&quot;003A3D2B&quot;/&gt;&lt;wsp:rsid wsp:val=&quot;003A4031&quot;/&gt;&lt;wsp:rsid wsp:val=&quot;003A4607&quot;/&gt;&lt;wsp:rsid wsp:val=&quot;003A5E59&quot;/&gt;&lt;wsp:rsid wsp:val=&quot;003B0BF8&quot;/&gt;&lt;wsp:rsid wsp:val=&quot;003B3A53&quot;/&gt;&lt;wsp:rsid wsp:val=&quot;003B3DC0&quot;/&gt;&lt;wsp:rsid wsp:val=&quot;003B4D6F&quot;/&gt;&lt;wsp:rsid wsp:val=&quot;003B5963&quot;/&gt;&lt;wsp:rsid wsp:val=&quot;003B6548&quot;/&gt;&lt;wsp:rsid wsp:val=&quot;003C49FB&quot;/&gt;&lt;wsp:rsid wsp:val=&quot;003D0DDE&quot;/&gt;&lt;wsp:rsid wsp:val=&quot;003D145A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4FA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1666&quot;/&gt;&lt;wsp:rsid wsp:val=&quot;00475B9F&quot;/&gt;&lt;wsp:rsid wsp:val=&quot;0047701D&quot;/&gt;&lt;wsp:rsid wsp:val=&quot;00477279&quot;/&gt;&lt;wsp:rsid wsp:val=&quot;00481A7C&quot;/&gt;&lt;wsp:rsid wsp:val=&quot;0048579F&quot;/&gt;&lt;wsp:rsid wsp:val=&quot;0049013E&quot;/&gt;&lt;wsp:rsid wsp:val=&quot;004902E0&quot;/&gt;&lt;wsp:rsid wsp:val=&quot;004903DE&quot;/&gt;&lt;wsp:rsid wsp:val=&quot;00490947&quot;/&gt;&lt;wsp:rsid wsp:val=&quot;004910AC&quot;/&gt;&lt;wsp:rsid wsp:val=&quot;0049154F&quot;/&gt;&lt;wsp:rsid wsp:val=&quot;0049258D&quot;/&gt;&lt;wsp:rsid wsp:val=&quot;00492C31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6903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550E&quot;/&gt;&lt;wsp:rsid wsp:val=&quot;004C6C1E&quot;/&gt;&lt;wsp:rsid wsp:val=&quot;004C7025&quot;/&gt;&lt;wsp:rsid wsp:val=&quot;004C74BB&quot;/&gt;&lt;wsp:rsid wsp:val=&quot;004C7A79&quot;/&gt;&lt;wsp:rsid wsp:val=&quot;004D0F11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35C21&quot;/&gt;&lt;wsp:rsid wsp:val=&quot;005412E7&quot;/&gt;&lt;wsp:rsid wsp:val=&quot;00542C86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5EB0&quot;/&gt;&lt;wsp:rsid wsp:val=&quot;00596FA3&quot;/&gt;&lt;wsp:rsid wsp:val=&quot;005A14D7&quot;/&gt;&lt;wsp:rsid wsp:val=&quot;005A181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2BB0&quot;/&gt;&lt;wsp:rsid wsp:val=&quot;005C3943&quot;/&gt;&lt;wsp:rsid wsp:val=&quot;005C3992&quot;/&gt;&lt;wsp:rsid wsp:val=&quot;005C4595&quot;/&gt;&lt;wsp:rsid wsp:val=&quot;005C5686&quot;/&gt;&lt;wsp:rsid wsp:val=&quot;005D08B4&quot;/&gt;&lt;wsp:rsid wsp:val=&quot;005D15B1&quot;/&gt;&lt;wsp:rsid wsp:val=&quot;005D304E&quot;/&gt;&lt;wsp:rsid wsp:val=&quot;005D4467&quot;/&gt;&lt;wsp:rsid wsp:val=&quot;005D4D2B&quot;/&gt;&lt;wsp:rsid wsp:val=&quot;005D51F8&quot;/&gt;&lt;wsp:rsid wsp:val=&quot;005D5EFF&quot;/&gt;&lt;wsp:rsid wsp:val=&quot;005E1E3F&quot;/&gt;&lt;wsp:rsid wsp:val=&quot;005E1F74&quot;/&gt;&lt;wsp:rsid wsp:val=&quot;005E4C37&quot;/&gt;&lt;wsp:rsid wsp:val=&quot;005F1309&quot;/&gt;&lt;wsp:rsid wsp:val=&quot;005F1AFF&quot;/&gt;&lt;wsp:rsid wsp:val=&quot;005F4CCB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0445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2813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B743A&quot;/&gt;&lt;wsp:rsid wsp:val=&quot;006C2835&quot;/&gt;&lt;wsp:rsid wsp:val=&quot;006D0E94&quot;/&gt;&lt;wsp:rsid wsp:val=&quot;006D5B2A&quot;/&gt;&lt;wsp:rsid wsp:val=&quot;006D5D2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0654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0E67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D23AD&quot;/&gt;&lt;wsp:rsid wsp:val=&quot;007D2797&quot;/&gt;&lt;wsp:rsid wsp:val=&quot;007D700F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171A6&quot;/&gt;&lt;wsp:rsid wsp:val=&quot;00827074&quot;/&gt;&lt;wsp:rsid wsp:val=&quot;00830CB6&quot;/&gt;&lt;wsp:rsid wsp:val=&quot;00832E51&quot;/&gt;&lt;wsp:rsid wsp:val=&quot;00832EF8&quot;/&gt;&lt;wsp:rsid wsp:val=&quot;00833ECF&quot;/&gt;&lt;wsp:rsid wsp:val=&quot;00837944&quot;/&gt;&lt;wsp:rsid wsp:val=&quot;00840772&quot;/&gt;&lt;wsp:rsid wsp:val=&quot;008407D3&quot;/&gt;&lt;wsp:rsid wsp:val=&quot;00842958&quot;/&gt;&lt;wsp:rsid wsp:val=&quot;008444C4&quot;/&gt;&lt;wsp:rsid wsp:val=&quot;00845785&quot;/&gt;&lt;wsp:rsid wsp:val=&quot;0084726A&quot;/&gt;&lt;wsp:rsid wsp:val=&quot;00854556&quot;/&gt;&lt;wsp:rsid wsp:val=&quot;008611E0&quot;/&gt;&lt;wsp:rsid wsp:val=&quot;008618F4&quot;/&gt;&lt;wsp:rsid wsp:val=&quot;00864E0E&quot;/&gt;&lt;wsp:rsid wsp:val=&quot;00865124&quot;/&gt;&lt;wsp:rsid wsp:val=&quot;008679A8&quot;/&gt;&lt;wsp:rsid wsp:val=&quot;0087217C&quot;/&gt;&lt;wsp:rsid wsp:val=&quot;00872180&quot;/&gt;&lt;wsp:rsid wsp:val=&quot;0087282C&quot;/&gt;&lt;wsp:rsid wsp:val=&quot;00876F18&quot;/&gt;&lt;wsp:rsid wsp:val=&quot;0088067A&quot;/&gt;&lt;wsp:rsid wsp:val=&quot;008821C6&quot;/&gt;&lt;wsp:rsid wsp:val=&quot;008846A0&quot;/&gt;&lt;wsp:rsid wsp:val=&quot;00884ADD&quot;/&gt;&lt;wsp:rsid wsp:val=&quot;00885B20&quot;/&gt;&lt;wsp:rsid wsp:val=&quot;0088611D&quot;/&gt;&lt;wsp:rsid wsp:val=&quot;00886A8F&quot;/&gt;&lt;wsp:rsid wsp:val=&quot;00895211&quot;/&gt;&lt;wsp:rsid wsp:val=&quot;00896910&quot;/&gt;&lt;wsp:rsid wsp:val=&quot;00897A2D&quot;/&gt;&lt;wsp:rsid wsp:val=&quot;008A1787&quot;/&gt;&lt;wsp:rsid wsp:val=&quot;008A30D8&quot;/&gt;&lt;wsp:rsid wsp:val=&quot;008A34F1&quot;/&gt;&lt;wsp:rsid wsp:val=&quot;008A3D6B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4CA&quot;/&gt;&lt;wsp:rsid wsp:val=&quot;008F7720&quot;/&gt;&lt;wsp:rsid wsp:val=&quot;008F7C25&quot;/&gt;&lt;wsp:rsid wsp:val=&quot;0090119C&quot;/&gt;&lt;wsp:rsid wsp:val=&quot;00901F80&quot;/&gt;&lt;wsp:rsid wsp:val=&quot;00902E68&quot;/&gt;&lt;wsp:rsid wsp:val=&quot;0090650D&quot;/&gt;&lt;wsp:rsid wsp:val=&quot;00910A63&quot;/&gt;&lt;wsp:rsid wsp:val=&quot;009117D5&quot;/&gt;&lt;wsp:rsid wsp:val=&quot;009121B0&quot;/&gt;&lt;wsp:rsid wsp:val=&quot;0091240F&quot;/&gt;&lt;wsp:rsid wsp:val=&quot;0091254E&quot;/&gt;&lt;wsp:rsid wsp:val=&quot;0091338B&quot;/&gt;&lt;wsp:rsid wsp:val=&quot;00914F0A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4C85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46AE&quot;/&gt;&lt;wsp:rsid wsp:val=&quot;00985935&quot;/&gt;&lt;wsp:rsid wsp:val=&quot;00986B2F&quot;/&gt;&lt;wsp:rsid wsp:val=&quot;00995FE5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07AE&quot;/&gt;&lt;wsp:rsid wsp:val=&quot;009B0B2F&quot;/&gt;&lt;wsp:rsid wsp:val=&quot;009B0F54&quot;/&gt;&lt;wsp:rsid wsp:val=&quot;009B1D77&quot;/&gt;&lt;wsp:rsid wsp:val=&quot;009B3214&quot;/&gt;&lt;wsp:rsid wsp:val=&quot;009B4DBC&quot;/&gt;&lt;wsp:rsid wsp:val=&quot;009B64D0&quot;/&gt;&lt;wsp:rsid wsp:val=&quot;009C2082&quot;/&gt;&lt;wsp:rsid wsp:val=&quot;009C2CD7&quot;/&gt;&lt;wsp:rsid wsp:val=&quot;009C5AA9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AA3&quot;/&gt;&lt;wsp:rsid wsp:val=&quot;009F4C92&quot;/&gt;&lt;wsp:rsid wsp:val=&quot;009F4E30&quot;/&gt;&lt;wsp:rsid wsp:val=&quot;009F69FB&quot;/&gt;&lt;wsp:rsid wsp:val=&quot;00A00766&quot;/&gt;&lt;wsp:rsid wsp:val=&quot;00A053FA&quot;/&gt;&lt;wsp:rsid wsp:val=&quot;00A10706&quot;/&gt;&lt;wsp:rsid wsp:val=&quot;00A1200A&quot;/&gt;&lt;wsp:rsid wsp:val=&quot;00A120D8&quot;/&gt;&lt;wsp:rsid wsp:val=&quot;00A12501&quot;/&gt;&lt;wsp:rsid wsp:val=&quot;00A1288C&quot;/&gt;&lt;wsp:rsid wsp:val=&quot;00A134C6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3EB&quot;/&gt;&lt;wsp:rsid wsp:val=&quot;00A36433&quot;/&gt;&lt;wsp:rsid wsp:val=&quot;00A36A57&quot;/&gt;&lt;wsp:rsid wsp:val=&quot;00A435EB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6D7&quot;/&gt;&lt;wsp:rsid wsp:val=&quot;00A80D3B&quot;/&gt;&lt;wsp:rsid wsp:val=&quot;00A845F9&quot;/&gt;&lt;wsp:rsid wsp:val=&quot;00A95126&quot;/&gt;&lt;wsp:rsid wsp:val=&quot;00A97DC5&quot;/&gt;&lt;wsp:rsid wsp:val=&quot;00AA0D38&quot;/&gt;&lt;wsp:rsid wsp:val=&quot;00AA159C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1139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1736&quot;/&gt;&lt;wsp:rsid wsp:val=&quot;00B12D07&quot;/&gt;&lt;wsp:rsid wsp:val=&quot;00B162CA&quot;/&gt;&lt;wsp:rsid wsp:val=&quot;00B16D01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1ED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0480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5F69&quot;/&gt;&lt;wsp:rsid wsp:val=&quot;00BF6CE0&quot;/&gt;&lt;wsp:rsid wsp:val=&quot;00C015D7&quot;/&gt;&lt;wsp:rsid wsp:val=&quot;00C05269&quot;/&gt;&lt;wsp:rsid wsp:val=&quot;00C16B72&quot;/&gt;&lt;wsp:rsid wsp:val=&quot;00C205CF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56E9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3E8A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0490&quot;/&gt;&lt;wsp:rsid wsp:val=&quot;00C93105&quot;/&gt;&lt;wsp:rsid wsp:val=&quot;00C9432E&quot;/&gt;&lt;wsp:rsid wsp:val=&quot;00C965E2&quot;/&gt;&lt;wsp:rsid wsp:val=&quot;00CA0A41&quot;/&gt;&lt;wsp:rsid wsp:val=&quot;00CA1113&quot;/&gt;&lt;wsp:rsid wsp:val=&quot;00CA20AB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042&quot;/&gt;&lt;wsp:rsid wsp:val=&quot;00CC36D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4BD8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24D&quot;/&gt;&lt;wsp:rsid wsp:val=&quot;00D26D98&quot;/&gt;&lt;wsp:rsid wsp:val=&quot;00D327B2&quot;/&gt;&lt;wsp:rsid wsp:val=&quot;00D33DDF&quot;/&gt;&lt;wsp:rsid wsp:val=&quot;00D344BC&quot;/&gt;&lt;wsp:rsid wsp:val=&quot;00D3573B&quot;/&gt;&lt;wsp:rsid wsp:val=&quot;00D35F3A&quot;/&gt;&lt;wsp:rsid wsp:val=&quot;00D41A8D&quot;/&gt;&lt;wsp:rsid wsp:val=&quot;00D43CBF&quot;/&gt;&lt;wsp:rsid wsp:val=&quot;00D5711F&quot;/&gt;&lt;wsp:rsid wsp:val=&quot;00D602A5&quot;/&gt;&lt;wsp:rsid wsp:val=&quot;00D60B06&quot;/&gt;&lt;wsp:rsid wsp:val=&quot;00D6108E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83B53&quot;/&gt;&lt;wsp:rsid wsp:val=&quot;00D86951&quot;/&gt;&lt;wsp:rsid wsp:val=&quot;00D913DA&quot;/&gt;&lt;wsp:rsid wsp:val=&quot;00D978A0&quot;/&gt;&lt;wsp:rsid wsp:val=&quot;00D97D4D&quot;/&gt;&lt;wsp:rsid wsp:val=&quot;00DA3830&quot;/&gt;&lt;wsp:rsid wsp:val=&quot;00DA3F11&quot;/&gt;&lt;wsp:rsid wsp:val=&quot;00DA4A9C&quot;/&gt;&lt;wsp:rsid wsp:val=&quot;00DB156D&quot;/&gt;&lt;wsp:rsid wsp:val=&quot;00DB5B7F&quot;/&gt;&lt;wsp:rsid wsp:val=&quot;00DB7E00&quot;/&gt;&lt;wsp:rsid wsp:val=&quot;00DC2249&quot;/&gt;&lt;wsp:rsid wsp:val=&quot;00DC377F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D7CD3&quot;/&gt;&lt;wsp:rsid wsp:val=&quot;00DE0182&quot;/&gt;&lt;wsp:rsid wsp:val=&quot;00DE0B19&quot;/&gt;&lt;wsp:rsid wsp:val=&quot;00DE11FA&quot;/&gt;&lt;wsp:rsid wsp:val=&quot;00DF0111&quot;/&gt;&lt;wsp:rsid wsp:val=&quot;00DF3BFC&quot;/&gt;&lt;wsp:rsid wsp:val=&quot;00DF3C6D&quot;/&gt;&lt;wsp:rsid wsp:val=&quot;00DF46B1&quot;/&gt;&lt;wsp:rsid wsp:val=&quot;00DF4B2A&quot;/&gt;&lt;wsp:rsid wsp:val=&quot;00DF5416&quot;/&gt;&lt;wsp:rsid wsp:val=&quot;00DF5FE2&quot;/&gt;&lt;wsp:rsid wsp:val=&quot;00E02DEE&quot;/&gt;&lt;wsp:rsid wsp:val=&quot;00E03022&quot;/&gt;&lt;wsp:rsid wsp:val=&quot;00E149B9&quot;/&gt;&lt;wsp:rsid wsp:val=&quot;00E15462&quot;/&gt;&lt;wsp:rsid wsp:val=&quot;00E20892&quot;/&gt;&lt;wsp:rsid wsp:val=&quot;00E229DC&quot;/&gt;&lt;wsp:rsid wsp:val=&quot;00E2627F&quot;/&gt;&lt;wsp:rsid wsp:val=&quot;00E263FE&quot;/&gt;&lt;wsp:rsid wsp:val=&quot;00E26EB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7D2&quot;/&gt;&lt;wsp:rsid wsp:val=&quot;00E47AC8&quot;/&gt;&lt;wsp:rsid wsp:val=&quot;00E47BF3&quot;/&gt;&lt;wsp:rsid wsp:val=&quot;00E47CAD&quot;/&gt;&lt;wsp:rsid wsp:val=&quot;00E47FE9&quot;/&gt;&lt;wsp:rsid wsp:val=&quot;00E524D0&quot;/&gt;&lt;wsp:rsid wsp:val=&quot;00E57A30&quot;/&gt;&lt;wsp:rsid wsp:val=&quot;00E624C6&quot;/&gt;&lt;wsp:rsid wsp:val=&quot;00E62F2A&quot;/&gt;&lt;wsp:rsid wsp:val=&quot;00E64A49&quot;/&gt;&lt;wsp:rsid wsp:val=&quot;00E67062&quot;/&gt;&lt;wsp:rsid wsp:val=&quot;00E70311&quot;/&gt;&lt;wsp:rsid wsp:val=&quot;00E70A05&quot;/&gt;&lt;wsp:rsid wsp:val=&quot;00E73168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638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452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469F&quot;/&gt;&lt;wsp:rsid wsp:val=&quot;00F071DA&quot;/&gt;&lt;wsp:rsid wsp:val=&quot;00F07A5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31747&quot;/&gt;&lt;wsp:rsid wsp:val=&quot;00F4032A&quot;/&gt;&lt;wsp:rsid wsp:val=&quot;00F44ADB&quot;/&gt;&lt;wsp:rsid wsp:val=&quot;00F4586C&quot;/&gt;&lt;wsp:rsid wsp:val=&quot;00F52B54&quot;/&gt;&lt;wsp:rsid wsp:val=&quot;00F53A47&quot;/&gt;&lt;wsp:rsid wsp:val=&quot;00F5514E&quot;/&gt;&lt;wsp:rsid wsp:val=&quot;00F61405&quot;/&gt;&lt;wsp:rsid wsp:val=&quot;00F61573&quot;/&gt;&lt;wsp:rsid wsp:val=&quot;00F669AD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0CB&quot;/&gt;&lt;wsp:rsid wsp:val=&quot;00F7647A&quot;/&gt;&lt;wsp:rsid wsp:val=&quot;00F775DF&quot;/&gt;&lt;wsp:rsid wsp:val=&quot;00F82E18&quot;/&gt;&lt;wsp:rsid wsp:val=&quot;00F84466&quot;/&gt;&lt;wsp:rsid wsp:val=&quot;00F85221&quot;/&gt;&lt;wsp:rsid wsp:val=&quot;00F85C05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B7B7D&quot;/&gt;&lt;wsp:rsid wsp:val=&quot;00FC0178&quot;/&gt;&lt;wsp:rsid wsp:val=&quot;00FC3984&quot;/&gt;&lt;wsp:rsid wsp:val=&quot;00FC5F97&quot;/&gt;&lt;wsp:rsid wsp:val=&quot;00FC6459&quot;/&gt;&lt;wsp:rsid wsp:val=&quot;00FC71DC&quot;/&gt;&lt;wsp:rsid wsp:val=&quot;00FD04CC&quot;/&gt;&lt;wsp:rsid wsp:val=&quot;00FD1880&quot;/&gt;&lt;wsp:rsid wsp:val=&quot;00FD197D&quot;/&gt;&lt;wsp:rsid wsp:val=&quot;00FD2A5F&quot;/&gt;&lt;wsp:rsid wsp:val=&quot;00FD3B74&quot;/&gt;&lt;wsp:rsid wsp:val=&quot;00FD439E&quot;/&gt;&lt;wsp:rsid wsp:val=&quot;00FD43E6&quot;/&gt;&lt;wsp:rsid wsp:val=&quot;00FD476A&quot;/&gt;&lt;wsp:rsid wsp:val=&quot;00FE1FEE&quot;/&gt;&lt;wsp:rsid wsp:val=&quot;00FE35AD&quot;/&gt;&lt;wsp:rsid wsp:val=&quot;00FE6A52&quot;/&gt;&lt;wsp:rsid wsp:val=&quot;00FF45F8&quot;/&gt;&lt;wsp:rsid wsp:val=&quot;00FF4845&quot;/&gt;&lt;/wsp:rsids&gt;&lt;/w:docPr&gt;&lt;w:body&gt;&lt;wx:sect&gt;&lt;w:p wsp:rsidR=&quot;00000000&quot; wsp:rsidRDefault=&quot;008A30D8&quot; wsp:rsidP=&quot;008A30D8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117458">
              <w:rPr>
                <w:iCs/>
                <w:sz w:val="22"/>
                <w:szCs w:val="22"/>
              </w:rPr>
              <w:instrText xml:space="preserve"> </w:instrText>
            </w:r>
            <w:r w:rsidRPr="00117458">
              <w:rPr>
                <w:iCs/>
                <w:sz w:val="22"/>
                <w:szCs w:val="22"/>
              </w:rPr>
              <w:fldChar w:fldCharType="separate"/>
            </w:r>
            <w:r w:rsidR="00AD6952">
              <w:rPr>
                <w:iCs/>
                <w:noProof/>
                <w:sz w:val="22"/>
                <w:szCs w:val="22"/>
              </w:rPr>
              <w:pict w14:anchorId="2D684CA0">
                <v:shape id="_x0000_i1031" type="#_x0000_t75" alt="" style="width:11.45pt;height:12.4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2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1445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3708&quot;/&gt;&lt;wsp:rsid wsp:val=&quot;0002493D&quot;/&gt;&lt;wsp:rsid wsp:val=&quot;00024F44&quot;/&gt;&lt;wsp:rsid wsp:val=&quot;00027418&quot;/&gt;&lt;wsp:rsid wsp:val=&quot;00035C3D&quot;/&gt;&lt;wsp:rsid wsp:val=&quot;00037D08&quot;/&gt;&lt;wsp:rsid wsp:val=&quot;00042A86&quot;/&gt;&lt;wsp:rsid wsp:val=&quot;00051B16&quot;/&gt;&lt;wsp:rsid wsp:val=&quot;00052672&quot;/&gt;&lt;wsp:rsid wsp:val=&quot;00053611&quot;/&gt;&lt;wsp:rsid wsp:val=&quot;00054572&quot;/&gt;&lt;wsp:rsid wsp:val=&quot;00054DD5&quot;/&gt;&lt;wsp:rsid wsp:val=&quot;00055DCE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95DF7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06E3&quot;/&gt;&lt;wsp:rsid wsp:val=&quot;000C1CB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039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14A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299C&quot;/&gt;&lt;wsp:rsid wsp:val=&quot;001435E4&quot;/&gt;&lt;wsp:rsid wsp:val=&quot;001435F8&quot;/&gt;&lt;wsp:rsid wsp:val=&quot;0014584C&quot;/&gt;&lt;wsp:rsid wsp:val=&quot;001537CA&quot;/&gt;&lt;wsp:rsid wsp:val=&quot;00156174&quot;/&gt;&lt;wsp:rsid wsp:val=&quot;00160478&quot;/&gt;&lt;wsp:rsid wsp:val=&quot;00161637&quot;/&gt;&lt;wsp:rsid wsp:val=&quot;00163AA0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57F5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5D60&quot;/&gt;&lt;wsp:rsid wsp:val=&quot;001D7AE8&quot;/&gt;&lt;wsp:rsid wsp:val=&quot;001E068D&quot;/&gt;&lt;wsp:rsid wsp:val=&quot;001E1E51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671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34DC&quot;/&gt;&lt;wsp:rsid wsp:val=&quot;00223EFA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47AC0&quot;/&gt;&lt;wsp:rsid wsp:val=&quot;00250C83&quot;/&gt;&lt;wsp:rsid wsp:val=&quot;0025417E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4FCB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1A77&quot;/&gt;&lt;wsp:rsid wsp:val=&quot;00293C36&quot;/&gt;&lt;wsp:rsid wsp:val=&quot;00293C9F&quot;/&gt;&lt;wsp:rsid wsp:val=&quot;00293DB3&quot;/&gt;&lt;wsp:rsid wsp:val=&quot;0029421E&quot;/&gt;&lt;wsp:rsid wsp:val=&quot;0029433B&quot;/&gt;&lt;wsp:rsid wsp:val=&quot;00294384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08F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47A97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2C37&quot;/&gt;&lt;wsp:rsid wsp:val=&quot;0038337A&quot;/&gt;&lt;wsp:rsid wsp:val=&quot;00383CF0&quot;/&gt;&lt;wsp:rsid wsp:val=&quot;00387D1C&quot;/&gt;&lt;wsp:rsid wsp:val=&quot;00392A3A&quot;/&gt;&lt;wsp:rsid wsp:val=&quot;003A135F&quot;/&gt;&lt;wsp:rsid wsp:val=&quot;003A1FBC&quot;/&gt;&lt;wsp:rsid wsp:val=&quot;003A3D2B&quot;/&gt;&lt;wsp:rsid wsp:val=&quot;003A4031&quot;/&gt;&lt;wsp:rsid wsp:val=&quot;003A4607&quot;/&gt;&lt;wsp:rsid wsp:val=&quot;003A5E59&quot;/&gt;&lt;wsp:rsid wsp:val=&quot;003B0BF8&quot;/&gt;&lt;wsp:rsid wsp:val=&quot;003B3A53&quot;/&gt;&lt;wsp:rsid wsp:val=&quot;003B3DC0&quot;/&gt;&lt;wsp:rsid wsp:val=&quot;003B4D6F&quot;/&gt;&lt;wsp:rsid wsp:val=&quot;003B5963&quot;/&gt;&lt;wsp:rsid wsp:val=&quot;003B6548&quot;/&gt;&lt;wsp:rsid wsp:val=&quot;003C49FB&quot;/&gt;&lt;wsp:rsid wsp:val=&quot;003D0DDE&quot;/&gt;&lt;wsp:rsid wsp:val=&quot;003D145A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4FA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1666&quot;/&gt;&lt;wsp:rsid wsp:val=&quot;00475B9F&quot;/&gt;&lt;wsp:rsid wsp:val=&quot;0047701D&quot;/&gt;&lt;wsp:rsid wsp:val=&quot;00477279&quot;/&gt;&lt;wsp:rsid wsp:val=&quot;00481A7C&quot;/&gt;&lt;wsp:rsid wsp:val=&quot;0048579F&quot;/&gt;&lt;wsp:rsid wsp:val=&quot;0049013E&quot;/&gt;&lt;wsp:rsid wsp:val=&quot;004902E0&quot;/&gt;&lt;wsp:rsid wsp:val=&quot;004903DE&quot;/&gt;&lt;wsp:rsid wsp:val=&quot;00490947&quot;/&gt;&lt;wsp:rsid wsp:val=&quot;004910AC&quot;/&gt;&lt;wsp:rsid wsp:val=&quot;0049154F&quot;/&gt;&lt;wsp:rsid wsp:val=&quot;0049258D&quot;/&gt;&lt;wsp:rsid wsp:val=&quot;00492C31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6903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550E&quot;/&gt;&lt;wsp:rsid wsp:val=&quot;004C6C1E&quot;/&gt;&lt;wsp:rsid wsp:val=&quot;004C7025&quot;/&gt;&lt;wsp:rsid wsp:val=&quot;004C74BB&quot;/&gt;&lt;wsp:rsid wsp:val=&quot;004C7A79&quot;/&gt;&lt;wsp:rsid wsp:val=&quot;004D0F11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35C21&quot;/&gt;&lt;wsp:rsid wsp:val=&quot;005412E7&quot;/&gt;&lt;wsp:rsid wsp:val=&quot;00542C86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5EB0&quot;/&gt;&lt;wsp:rsid wsp:val=&quot;00596FA3&quot;/&gt;&lt;wsp:rsid wsp:val=&quot;005A14D7&quot;/&gt;&lt;wsp:rsid wsp:val=&quot;005A181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2BB0&quot;/&gt;&lt;wsp:rsid wsp:val=&quot;005C3943&quot;/&gt;&lt;wsp:rsid wsp:val=&quot;005C3992&quot;/&gt;&lt;wsp:rsid wsp:val=&quot;005C4595&quot;/&gt;&lt;wsp:rsid wsp:val=&quot;005C5686&quot;/&gt;&lt;wsp:rsid wsp:val=&quot;005D08B4&quot;/&gt;&lt;wsp:rsid wsp:val=&quot;005D15B1&quot;/&gt;&lt;wsp:rsid wsp:val=&quot;005D304E&quot;/&gt;&lt;wsp:rsid wsp:val=&quot;005D4467&quot;/&gt;&lt;wsp:rsid wsp:val=&quot;005D4D2B&quot;/&gt;&lt;wsp:rsid wsp:val=&quot;005D51F8&quot;/&gt;&lt;wsp:rsid wsp:val=&quot;005D5EFF&quot;/&gt;&lt;wsp:rsid wsp:val=&quot;005E1E3F&quot;/&gt;&lt;wsp:rsid wsp:val=&quot;005E1F74&quot;/&gt;&lt;wsp:rsid wsp:val=&quot;005E4C37&quot;/&gt;&lt;wsp:rsid wsp:val=&quot;005F1309&quot;/&gt;&lt;wsp:rsid wsp:val=&quot;005F1AFF&quot;/&gt;&lt;wsp:rsid wsp:val=&quot;005F4CCB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0445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2813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B743A&quot;/&gt;&lt;wsp:rsid wsp:val=&quot;006C2835&quot;/&gt;&lt;wsp:rsid wsp:val=&quot;006D0E94&quot;/&gt;&lt;wsp:rsid wsp:val=&quot;006D5B2A&quot;/&gt;&lt;wsp:rsid wsp:val=&quot;006D5D2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0654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0E67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D23AD&quot;/&gt;&lt;wsp:rsid wsp:val=&quot;007D2797&quot;/&gt;&lt;wsp:rsid wsp:val=&quot;007D700F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171A6&quot;/&gt;&lt;wsp:rsid wsp:val=&quot;00827074&quot;/&gt;&lt;wsp:rsid wsp:val=&quot;00830CB6&quot;/&gt;&lt;wsp:rsid wsp:val=&quot;00832E51&quot;/&gt;&lt;wsp:rsid wsp:val=&quot;00832EF8&quot;/&gt;&lt;wsp:rsid wsp:val=&quot;00833ECF&quot;/&gt;&lt;wsp:rsid wsp:val=&quot;00837944&quot;/&gt;&lt;wsp:rsid wsp:val=&quot;00840772&quot;/&gt;&lt;wsp:rsid wsp:val=&quot;008407D3&quot;/&gt;&lt;wsp:rsid wsp:val=&quot;00842958&quot;/&gt;&lt;wsp:rsid wsp:val=&quot;008444C4&quot;/&gt;&lt;wsp:rsid wsp:val=&quot;00845785&quot;/&gt;&lt;wsp:rsid wsp:val=&quot;0084726A&quot;/&gt;&lt;wsp:rsid wsp:val=&quot;00854556&quot;/&gt;&lt;wsp:rsid wsp:val=&quot;008611E0&quot;/&gt;&lt;wsp:rsid wsp:val=&quot;008618F4&quot;/&gt;&lt;wsp:rsid wsp:val=&quot;00864E0E&quot;/&gt;&lt;wsp:rsid wsp:val=&quot;00865124&quot;/&gt;&lt;wsp:rsid wsp:val=&quot;008679A8&quot;/&gt;&lt;wsp:rsid wsp:val=&quot;0087217C&quot;/&gt;&lt;wsp:rsid wsp:val=&quot;00872180&quot;/&gt;&lt;wsp:rsid wsp:val=&quot;0087282C&quot;/&gt;&lt;wsp:rsid wsp:val=&quot;00876F18&quot;/&gt;&lt;wsp:rsid wsp:val=&quot;0088067A&quot;/&gt;&lt;wsp:rsid wsp:val=&quot;008821C6&quot;/&gt;&lt;wsp:rsid wsp:val=&quot;008846A0&quot;/&gt;&lt;wsp:rsid wsp:val=&quot;00884ADD&quot;/&gt;&lt;wsp:rsid wsp:val=&quot;00885B20&quot;/&gt;&lt;wsp:rsid wsp:val=&quot;0088611D&quot;/&gt;&lt;wsp:rsid wsp:val=&quot;00886A8F&quot;/&gt;&lt;wsp:rsid wsp:val=&quot;00895211&quot;/&gt;&lt;wsp:rsid wsp:val=&quot;00896910&quot;/&gt;&lt;wsp:rsid wsp:val=&quot;00897A2D&quot;/&gt;&lt;wsp:rsid wsp:val=&quot;008A1787&quot;/&gt;&lt;wsp:rsid wsp:val=&quot;008A30D8&quot;/&gt;&lt;wsp:rsid wsp:val=&quot;008A34F1&quot;/&gt;&lt;wsp:rsid wsp:val=&quot;008A3D6B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4CA&quot;/&gt;&lt;wsp:rsid wsp:val=&quot;008F7720&quot;/&gt;&lt;wsp:rsid wsp:val=&quot;008F7C25&quot;/&gt;&lt;wsp:rsid wsp:val=&quot;0090119C&quot;/&gt;&lt;wsp:rsid wsp:val=&quot;00901F80&quot;/&gt;&lt;wsp:rsid wsp:val=&quot;00902E68&quot;/&gt;&lt;wsp:rsid wsp:val=&quot;0090650D&quot;/&gt;&lt;wsp:rsid wsp:val=&quot;00910A63&quot;/&gt;&lt;wsp:rsid wsp:val=&quot;009117D5&quot;/&gt;&lt;wsp:rsid wsp:val=&quot;009121B0&quot;/&gt;&lt;wsp:rsid wsp:val=&quot;0091240F&quot;/&gt;&lt;wsp:rsid wsp:val=&quot;0091254E&quot;/&gt;&lt;wsp:rsid wsp:val=&quot;0091338B&quot;/&gt;&lt;wsp:rsid wsp:val=&quot;00914F0A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4C85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46AE&quot;/&gt;&lt;wsp:rsid wsp:val=&quot;00985935&quot;/&gt;&lt;wsp:rsid wsp:val=&quot;00986B2F&quot;/&gt;&lt;wsp:rsid wsp:val=&quot;00995FE5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07AE&quot;/&gt;&lt;wsp:rsid wsp:val=&quot;009B0B2F&quot;/&gt;&lt;wsp:rsid wsp:val=&quot;009B0F54&quot;/&gt;&lt;wsp:rsid wsp:val=&quot;009B1D77&quot;/&gt;&lt;wsp:rsid wsp:val=&quot;009B3214&quot;/&gt;&lt;wsp:rsid wsp:val=&quot;009B4DBC&quot;/&gt;&lt;wsp:rsid wsp:val=&quot;009B64D0&quot;/&gt;&lt;wsp:rsid wsp:val=&quot;009C2082&quot;/&gt;&lt;wsp:rsid wsp:val=&quot;009C2CD7&quot;/&gt;&lt;wsp:rsid wsp:val=&quot;009C5AA9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AA3&quot;/&gt;&lt;wsp:rsid wsp:val=&quot;009F4C92&quot;/&gt;&lt;wsp:rsid wsp:val=&quot;009F4E30&quot;/&gt;&lt;wsp:rsid wsp:val=&quot;009F69FB&quot;/&gt;&lt;wsp:rsid wsp:val=&quot;00A00766&quot;/&gt;&lt;wsp:rsid wsp:val=&quot;00A053FA&quot;/&gt;&lt;wsp:rsid wsp:val=&quot;00A10706&quot;/&gt;&lt;wsp:rsid wsp:val=&quot;00A1200A&quot;/&gt;&lt;wsp:rsid wsp:val=&quot;00A120D8&quot;/&gt;&lt;wsp:rsid wsp:val=&quot;00A12501&quot;/&gt;&lt;wsp:rsid wsp:val=&quot;00A1288C&quot;/&gt;&lt;wsp:rsid wsp:val=&quot;00A134C6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3EB&quot;/&gt;&lt;wsp:rsid wsp:val=&quot;00A36433&quot;/&gt;&lt;wsp:rsid wsp:val=&quot;00A36A57&quot;/&gt;&lt;wsp:rsid wsp:val=&quot;00A435EB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6D7&quot;/&gt;&lt;wsp:rsid wsp:val=&quot;00A80D3B&quot;/&gt;&lt;wsp:rsid wsp:val=&quot;00A845F9&quot;/&gt;&lt;wsp:rsid wsp:val=&quot;00A95126&quot;/&gt;&lt;wsp:rsid wsp:val=&quot;00A97DC5&quot;/&gt;&lt;wsp:rsid wsp:val=&quot;00AA0D38&quot;/&gt;&lt;wsp:rsid wsp:val=&quot;00AA159C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1139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1736&quot;/&gt;&lt;wsp:rsid wsp:val=&quot;00B12D07&quot;/&gt;&lt;wsp:rsid wsp:val=&quot;00B162CA&quot;/&gt;&lt;wsp:rsid wsp:val=&quot;00B16D01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1ED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0480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5F69&quot;/&gt;&lt;wsp:rsid wsp:val=&quot;00BF6CE0&quot;/&gt;&lt;wsp:rsid wsp:val=&quot;00C015D7&quot;/&gt;&lt;wsp:rsid wsp:val=&quot;00C05269&quot;/&gt;&lt;wsp:rsid wsp:val=&quot;00C16B72&quot;/&gt;&lt;wsp:rsid wsp:val=&quot;00C205CF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56E9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3E8A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0490&quot;/&gt;&lt;wsp:rsid wsp:val=&quot;00C93105&quot;/&gt;&lt;wsp:rsid wsp:val=&quot;00C9432E&quot;/&gt;&lt;wsp:rsid wsp:val=&quot;00C965E2&quot;/&gt;&lt;wsp:rsid wsp:val=&quot;00CA0A41&quot;/&gt;&lt;wsp:rsid wsp:val=&quot;00CA1113&quot;/&gt;&lt;wsp:rsid wsp:val=&quot;00CA20AB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042&quot;/&gt;&lt;wsp:rsid wsp:val=&quot;00CC36D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4BD8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24D&quot;/&gt;&lt;wsp:rsid wsp:val=&quot;00D26D98&quot;/&gt;&lt;wsp:rsid wsp:val=&quot;00D327B2&quot;/&gt;&lt;wsp:rsid wsp:val=&quot;00D33DDF&quot;/&gt;&lt;wsp:rsid wsp:val=&quot;00D344BC&quot;/&gt;&lt;wsp:rsid wsp:val=&quot;00D3573B&quot;/&gt;&lt;wsp:rsid wsp:val=&quot;00D35F3A&quot;/&gt;&lt;wsp:rsid wsp:val=&quot;00D41A8D&quot;/&gt;&lt;wsp:rsid wsp:val=&quot;00D43CBF&quot;/&gt;&lt;wsp:rsid wsp:val=&quot;00D5711F&quot;/&gt;&lt;wsp:rsid wsp:val=&quot;00D602A5&quot;/&gt;&lt;wsp:rsid wsp:val=&quot;00D60B06&quot;/&gt;&lt;wsp:rsid wsp:val=&quot;00D6108E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83B53&quot;/&gt;&lt;wsp:rsid wsp:val=&quot;00D86951&quot;/&gt;&lt;wsp:rsid wsp:val=&quot;00D913DA&quot;/&gt;&lt;wsp:rsid wsp:val=&quot;00D978A0&quot;/&gt;&lt;wsp:rsid wsp:val=&quot;00D97D4D&quot;/&gt;&lt;wsp:rsid wsp:val=&quot;00DA3830&quot;/&gt;&lt;wsp:rsid wsp:val=&quot;00DA3F11&quot;/&gt;&lt;wsp:rsid wsp:val=&quot;00DA4A9C&quot;/&gt;&lt;wsp:rsid wsp:val=&quot;00DB156D&quot;/&gt;&lt;wsp:rsid wsp:val=&quot;00DB5B7F&quot;/&gt;&lt;wsp:rsid wsp:val=&quot;00DB7E00&quot;/&gt;&lt;wsp:rsid wsp:val=&quot;00DC2249&quot;/&gt;&lt;wsp:rsid wsp:val=&quot;00DC377F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D7CD3&quot;/&gt;&lt;wsp:rsid wsp:val=&quot;00DE0182&quot;/&gt;&lt;wsp:rsid wsp:val=&quot;00DE0B19&quot;/&gt;&lt;wsp:rsid wsp:val=&quot;00DE11FA&quot;/&gt;&lt;wsp:rsid wsp:val=&quot;00DF0111&quot;/&gt;&lt;wsp:rsid wsp:val=&quot;00DF3BFC&quot;/&gt;&lt;wsp:rsid wsp:val=&quot;00DF3C6D&quot;/&gt;&lt;wsp:rsid wsp:val=&quot;00DF46B1&quot;/&gt;&lt;wsp:rsid wsp:val=&quot;00DF4B2A&quot;/&gt;&lt;wsp:rsid wsp:val=&quot;00DF5416&quot;/&gt;&lt;wsp:rsid wsp:val=&quot;00DF5FE2&quot;/&gt;&lt;wsp:rsid wsp:val=&quot;00E02DEE&quot;/&gt;&lt;wsp:rsid wsp:val=&quot;00E03022&quot;/&gt;&lt;wsp:rsid wsp:val=&quot;00E149B9&quot;/&gt;&lt;wsp:rsid wsp:val=&quot;00E15462&quot;/&gt;&lt;wsp:rsid wsp:val=&quot;00E20892&quot;/&gt;&lt;wsp:rsid wsp:val=&quot;00E229DC&quot;/&gt;&lt;wsp:rsid wsp:val=&quot;00E2627F&quot;/&gt;&lt;wsp:rsid wsp:val=&quot;00E263FE&quot;/&gt;&lt;wsp:rsid wsp:val=&quot;00E26EB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7D2&quot;/&gt;&lt;wsp:rsid wsp:val=&quot;00E47AC8&quot;/&gt;&lt;wsp:rsid wsp:val=&quot;00E47BF3&quot;/&gt;&lt;wsp:rsid wsp:val=&quot;00E47CAD&quot;/&gt;&lt;wsp:rsid wsp:val=&quot;00E47FE9&quot;/&gt;&lt;wsp:rsid wsp:val=&quot;00E524D0&quot;/&gt;&lt;wsp:rsid wsp:val=&quot;00E57A30&quot;/&gt;&lt;wsp:rsid wsp:val=&quot;00E624C6&quot;/&gt;&lt;wsp:rsid wsp:val=&quot;00E62F2A&quot;/&gt;&lt;wsp:rsid wsp:val=&quot;00E64A49&quot;/&gt;&lt;wsp:rsid wsp:val=&quot;00E67062&quot;/&gt;&lt;wsp:rsid wsp:val=&quot;00E70311&quot;/&gt;&lt;wsp:rsid wsp:val=&quot;00E70A05&quot;/&gt;&lt;wsp:rsid wsp:val=&quot;00E73168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638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452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469F&quot;/&gt;&lt;wsp:rsid wsp:val=&quot;00F071DA&quot;/&gt;&lt;wsp:rsid wsp:val=&quot;00F07A5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31747&quot;/&gt;&lt;wsp:rsid wsp:val=&quot;00F4032A&quot;/&gt;&lt;wsp:rsid wsp:val=&quot;00F44ADB&quot;/&gt;&lt;wsp:rsid wsp:val=&quot;00F4586C&quot;/&gt;&lt;wsp:rsid wsp:val=&quot;00F52B54&quot;/&gt;&lt;wsp:rsid wsp:val=&quot;00F53A47&quot;/&gt;&lt;wsp:rsid wsp:val=&quot;00F5514E&quot;/&gt;&lt;wsp:rsid wsp:val=&quot;00F61405&quot;/&gt;&lt;wsp:rsid wsp:val=&quot;00F61573&quot;/&gt;&lt;wsp:rsid wsp:val=&quot;00F669AD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0CB&quot;/&gt;&lt;wsp:rsid wsp:val=&quot;00F7647A&quot;/&gt;&lt;wsp:rsid wsp:val=&quot;00F775DF&quot;/&gt;&lt;wsp:rsid wsp:val=&quot;00F82E18&quot;/&gt;&lt;wsp:rsid wsp:val=&quot;00F84466&quot;/&gt;&lt;wsp:rsid wsp:val=&quot;00F85221&quot;/&gt;&lt;wsp:rsid wsp:val=&quot;00F85C05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B7B7D&quot;/&gt;&lt;wsp:rsid wsp:val=&quot;00FC0178&quot;/&gt;&lt;wsp:rsid wsp:val=&quot;00FC3984&quot;/&gt;&lt;wsp:rsid wsp:val=&quot;00FC5F97&quot;/&gt;&lt;wsp:rsid wsp:val=&quot;00FC6459&quot;/&gt;&lt;wsp:rsid wsp:val=&quot;00FC71DC&quot;/&gt;&lt;wsp:rsid wsp:val=&quot;00FD04CC&quot;/&gt;&lt;wsp:rsid wsp:val=&quot;00FD1880&quot;/&gt;&lt;wsp:rsid wsp:val=&quot;00FD197D&quot;/&gt;&lt;wsp:rsid wsp:val=&quot;00FD2A5F&quot;/&gt;&lt;wsp:rsid wsp:val=&quot;00FD3B74&quot;/&gt;&lt;wsp:rsid wsp:val=&quot;00FD439E&quot;/&gt;&lt;wsp:rsid wsp:val=&quot;00FD43E6&quot;/&gt;&lt;wsp:rsid wsp:val=&quot;00FD476A&quot;/&gt;&lt;wsp:rsid wsp:val=&quot;00FE1FEE&quot;/&gt;&lt;wsp:rsid wsp:val=&quot;00FE35AD&quot;/&gt;&lt;wsp:rsid wsp:val=&quot;00FE6A52&quot;/&gt;&lt;wsp:rsid wsp:val=&quot;00FF45F8&quot;/&gt;&lt;wsp:rsid wsp:val=&quot;00FF4845&quot;/&gt;&lt;/wsp:rsids&gt;&lt;/w:docPr&gt;&lt;w:body&gt;&lt;wx:sect&gt;&lt;w:p wsp:rsidR=&quot;00000000&quot; wsp:rsidRDefault=&quot;008A30D8&quot; wsp:rsidP=&quot;008A30D8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117458">
              <w:rPr>
                <w:iCs/>
                <w:sz w:val="22"/>
                <w:szCs w:val="22"/>
              </w:rPr>
              <w:fldChar w:fldCharType="end"/>
            </w:r>
            <w:r w:rsidRPr="00117458">
              <w:rPr>
                <w:iCs/>
                <w:sz w:val="22"/>
                <w:szCs w:val="22"/>
              </w:rPr>
              <w:t xml:space="preserve">): </w:t>
            </w:r>
          </w:p>
          <w:p w14:paraId="27369ACA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 1: Use the legacy (pre-)configuration with values (100 msec, 1100 msec)</w:t>
            </w:r>
          </w:p>
          <w:p w14:paraId="74DD0262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 2: Equal to or larger than the largest reservation interval</w:t>
            </w:r>
          </w:p>
          <w:p w14:paraId="5DB162FC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 3: Provided by higher layers with values TBD</w:t>
            </w:r>
          </w:p>
          <w:p w14:paraId="792F4146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b/>
                <w:bCs/>
                <w:iCs/>
                <w:sz w:val="22"/>
                <w:szCs w:val="22"/>
              </w:rPr>
              <w:t xml:space="preserve">Modification 7: </w:t>
            </w:r>
            <w:r w:rsidRPr="00117458">
              <w:rPr>
                <w:iCs/>
                <w:sz w:val="22"/>
                <w:szCs w:val="22"/>
              </w:rPr>
              <w:t>For the initial S-RSRP threshold &amp; stepsize, target resource ratio X(%):</w:t>
            </w:r>
          </w:p>
          <w:p w14:paraId="24E81191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Options TBD</w:t>
            </w:r>
          </w:p>
          <w:p w14:paraId="75F6BA52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b/>
                <w:bCs/>
                <w:iCs/>
                <w:sz w:val="22"/>
                <w:szCs w:val="22"/>
              </w:rPr>
              <w:t xml:space="preserve">Modification 8: </w:t>
            </w:r>
            <w:r w:rsidRPr="00117458">
              <w:rPr>
                <w:iCs/>
                <w:sz w:val="22"/>
                <w:szCs w:val="22"/>
              </w:rPr>
              <w:t>For the pre-emption of the reserved resources:</w:t>
            </w:r>
          </w:p>
          <w:p w14:paraId="1556C30B" w14:textId="77777777" w:rsidR="00D7267E" w:rsidRPr="00117458" w:rsidRDefault="00D7267E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Options TBD </w:t>
            </w:r>
          </w:p>
          <w:p w14:paraId="3C853C29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iCs/>
                <w:sz w:val="22"/>
                <w:szCs w:val="22"/>
              </w:rPr>
              <w:t>Note 1: Other potential modifications and/or other options within each modification are not precluded</w:t>
            </w:r>
          </w:p>
          <w:p w14:paraId="5E61CF74" w14:textId="77777777" w:rsidR="00D7267E" w:rsidRPr="00117458" w:rsidRDefault="00D7267E" w:rsidP="00A948E1">
            <w:pPr>
              <w:numPr>
                <w:ilvl w:val="0"/>
                <w:numId w:val="8"/>
              </w:numPr>
              <w:contextualSpacing/>
              <w:rPr>
                <w:iCs/>
                <w:sz w:val="22"/>
                <w:szCs w:val="22"/>
              </w:rPr>
            </w:pPr>
            <w:r w:rsidRPr="00117458">
              <w:rPr>
                <w:iCs/>
                <w:sz w:val="22"/>
                <w:szCs w:val="22"/>
              </w:rPr>
              <w:t>Note 2: Multiple options for each potential modification may be supported</w:t>
            </w:r>
          </w:p>
          <w:p w14:paraId="696077D2" w14:textId="77777777" w:rsidR="00D7267E" w:rsidRPr="00117458" w:rsidRDefault="00D7267E" w:rsidP="00D7267E">
            <w:pPr>
              <w:rPr>
                <w:iCs/>
                <w:sz w:val="22"/>
                <w:szCs w:val="22"/>
              </w:rPr>
            </w:pPr>
          </w:p>
          <w:p w14:paraId="302D74DF" w14:textId="77777777" w:rsidR="001B7EF7" w:rsidRPr="00117458" w:rsidRDefault="001B7EF7" w:rsidP="001B7EF7">
            <w:pPr>
              <w:rPr>
                <w:b/>
                <w:iCs/>
                <w:sz w:val="22"/>
                <w:szCs w:val="22"/>
              </w:rPr>
            </w:pPr>
            <w:r w:rsidRPr="00117458">
              <w:rPr>
                <w:b/>
                <w:iCs/>
                <w:sz w:val="22"/>
                <w:szCs w:val="22"/>
                <w:highlight w:val="green"/>
              </w:rPr>
              <w:lastRenderedPageBreak/>
              <w:t>Agreement</w:t>
            </w:r>
          </w:p>
          <w:p w14:paraId="5AE9512C" w14:textId="77777777" w:rsidR="001B7EF7" w:rsidRPr="00117458" w:rsidRDefault="001B7EF7" w:rsidP="001B7EF7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For Scheme 2 SL-PRS resource allocation, specify congestion control mechanisms using the existing congestion control mechanisms as a starting point. </w:t>
            </w:r>
          </w:p>
          <w:p w14:paraId="43DBEDBC" w14:textId="77777777" w:rsidR="001B7EF7" w:rsidRPr="00117458" w:rsidRDefault="001B7EF7" w:rsidP="00A948E1">
            <w:pPr>
              <w:numPr>
                <w:ilvl w:val="0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 xml:space="preserve">Study at least the following aspects on potential changes over the existing congestion control mechanisms: </w:t>
            </w:r>
          </w:p>
          <w:p w14:paraId="673C1C96" w14:textId="77777777" w:rsidR="001B7EF7" w:rsidRPr="00117458" w:rsidRDefault="001B7EF7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CBR and CR definition for SL-PRS</w:t>
            </w:r>
          </w:p>
          <w:p w14:paraId="082197CA" w14:textId="77777777" w:rsidR="001B7EF7" w:rsidRPr="00117458" w:rsidRDefault="001B7EF7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Which parameters  of a SL-PRS configuration could be impacted by the congestion control mechanism, the mapping between congestion measurements, SL-PRS priority and SL-PRS parameters</w:t>
            </w:r>
          </w:p>
          <w:p w14:paraId="0BC8C613" w14:textId="77777777" w:rsidR="001B7EF7" w:rsidRPr="00117458" w:rsidRDefault="001B7EF7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CR and CBR measurement time window</w:t>
            </w:r>
          </w:p>
          <w:p w14:paraId="30638864" w14:textId="77777777" w:rsidR="001B7EF7" w:rsidRPr="00117458" w:rsidRDefault="001B7EF7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Congestion control processing time</w:t>
            </w:r>
          </w:p>
          <w:p w14:paraId="757434B9" w14:textId="77777777" w:rsidR="001B7EF7" w:rsidRPr="00117458" w:rsidRDefault="001B7EF7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</w:rPr>
            </w:pPr>
            <w:r w:rsidRPr="00117458">
              <w:rPr>
                <w:sz w:val="22"/>
                <w:szCs w:val="22"/>
              </w:rPr>
              <w:t>Number of CBR ranges</w:t>
            </w:r>
          </w:p>
          <w:p w14:paraId="36AC37D6" w14:textId="2C4759D0" w:rsidR="00D7267E" w:rsidRPr="00117458" w:rsidRDefault="001B7EF7" w:rsidP="00A948E1">
            <w:pPr>
              <w:numPr>
                <w:ilvl w:val="1"/>
                <w:numId w:val="8"/>
              </w:numPr>
              <w:contextualSpacing/>
              <w:rPr>
                <w:sz w:val="22"/>
                <w:szCs w:val="22"/>
                <w:lang w:val="en-GB"/>
              </w:rPr>
            </w:pPr>
            <w:r w:rsidRPr="00117458">
              <w:rPr>
                <w:sz w:val="22"/>
                <w:szCs w:val="22"/>
              </w:rPr>
              <w:t>Whether any proposed changes could be applicable to shared resource pools in addition to the dedicated resource pool</w:t>
            </w:r>
          </w:p>
        </w:tc>
      </w:tr>
    </w:tbl>
    <w:p w14:paraId="2EB130F9" w14:textId="77777777" w:rsidR="00D7267E" w:rsidRPr="00117458" w:rsidRDefault="00D7267E" w:rsidP="00D76570">
      <w:pPr>
        <w:jc w:val="both"/>
        <w:rPr>
          <w:sz w:val="22"/>
          <w:szCs w:val="22"/>
          <w:lang w:val="en-GB"/>
        </w:rPr>
      </w:pPr>
    </w:p>
    <w:p w14:paraId="56D922E1" w14:textId="5C33F900" w:rsidR="0015058F" w:rsidRPr="00117458" w:rsidRDefault="001B7EF7" w:rsidP="00A57EBD">
      <w:pPr>
        <w:jc w:val="both"/>
        <w:rPr>
          <w:sz w:val="22"/>
          <w:szCs w:val="22"/>
          <w:lang w:val="en-GB"/>
        </w:rPr>
      </w:pPr>
      <w:r w:rsidRPr="00117458">
        <w:rPr>
          <w:b/>
          <w:bCs/>
          <w:sz w:val="22"/>
          <w:szCs w:val="22"/>
        </w:rPr>
        <w:t xml:space="preserve">enhancements for </w:t>
      </w:r>
      <w:r w:rsidRPr="00117458">
        <w:rPr>
          <w:b/>
          <w:bCs/>
          <w:sz w:val="22"/>
          <w:szCs w:val="22"/>
          <w:lang w:val="en-GB"/>
        </w:rPr>
        <w:t>coexistence of random selection and sensing-based resource selection</w:t>
      </w:r>
      <w:r w:rsidR="00F86D78" w:rsidRPr="00117458">
        <w:rPr>
          <w:b/>
          <w:bCs/>
          <w:sz w:val="22"/>
          <w:szCs w:val="22"/>
        </w:rPr>
        <w:t>:</w:t>
      </w:r>
      <w:r w:rsidR="00F86D78" w:rsidRPr="00117458">
        <w:rPr>
          <w:sz w:val="22"/>
          <w:szCs w:val="22"/>
        </w:rPr>
        <w:t xml:space="preserve"> </w:t>
      </w:r>
      <w:r w:rsidR="00D76570" w:rsidRPr="00117458">
        <w:rPr>
          <w:sz w:val="22"/>
          <w:szCs w:val="22"/>
        </w:rPr>
        <w:t>For Scheme 2 SL-PRS resource allocation</w:t>
      </w:r>
      <w:r w:rsidR="00683D25" w:rsidRPr="00117458">
        <w:rPr>
          <w:sz w:val="22"/>
          <w:szCs w:val="22"/>
        </w:rPr>
        <w:t xml:space="preserve">, </w:t>
      </w:r>
      <w:r w:rsidR="00A57EBD" w:rsidRPr="00117458">
        <w:rPr>
          <w:sz w:val="22"/>
          <w:szCs w:val="22"/>
        </w:rPr>
        <w:t>w</w:t>
      </w:r>
      <w:r w:rsidR="004D1425" w:rsidRPr="00117458">
        <w:rPr>
          <w:sz w:val="22"/>
          <w:szCs w:val="22"/>
        </w:rPr>
        <w:t xml:space="preserve">e do not see a need for any enhancements for </w:t>
      </w:r>
      <w:r w:rsidR="004D1425" w:rsidRPr="00117458">
        <w:rPr>
          <w:sz w:val="22"/>
          <w:szCs w:val="22"/>
          <w:lang w:val="en-GB"/>
        </w:rPr>
        <w:t>coexistence of random selection and sensing-based resource selection in a resource pool similar to the Rel-16/Rel-17 design.</w:t>
      </w:r>
    </w:p>
    <w:p w14:paraId="6F359EFA" w14:textId="77777777" w:rsidR="004D1425" w:rsidRPr="00117458" w:rsidRDefault="004D1425" w:rsidP="0015058F">
      <w:pPr>
        <w:spacing w:after="160" w:line="259" w:lineRule="auto"/>
        <w:contextualSpacing/>
        <w:jc w:val="both"/>
        <w:rPr>
          <w:sz w:val="22"/>
          <w:szCs w:val="22"/>
        </w:rPr>
      </w:pPr>
    </w:p>
    <w:p w14:paraId="727A6F75" w14:textId="13050510" w:rsidR="00A57EBD" w:rsidRPr="00117458" w:rsidRDefault="001B7EF7" w:rsidP="0075193C">
      <w:pPr>
        <w:rPr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>Triggering of SL-PRS:</w:t>
      </w:r>
      <w:r w:rsidRPr="00117458">
        <w:rPr>
          <w:iCs/>
          <w:sz w:val="22"/>
          <w:szCs w:val="22"/>
        </w:rPr>
        <w:t xml:space="preserve"> </w:t>
      </w:r>
      <w:r w:rsidR="00A57EBD" w:rsidRPr="00117458">
        <w:rPr>
          <w:iCs/>
          <w:sz w:val="22"/>
          <w:szCs w:val="22"/>
        </w:rPr>
        <w:t xml:space="preserve">In Scheme 2, with regards to the triggering of SL-PRS, confirm the working assumption that Rel-18 supports for UE-A to request UE-B to transmit SL-PRS via lower layer signaling sent by UE-A. It is up to UE-B’s own higher layers to transmit SL-PRS in response to the lower layer request from UE-A. The signaling can be in the SCI. </w:t>
      </w:r>
    </w:p>
    <w:p w14:paraId="1241BA93" w14:textId="77777777" w:rsidR="00A57EBD" w:rsidRPr="00117458" w:rsidRDefault="00A57EBD" w:rsidP="0015058F">
      <w:pPr>
        <w:spacing w:after="160" w:line="259" w:lineRule="auto"/>
        <w:contextualSpacing/>
        <w:jc w:val="both"/>
        <w:rPr>
          <w:sz w:val="22"/>
          <w:szCs w:val="22"/>
        </w:rPr>
      </w:pPr>
    </w:p>
    <w:p w14:paraId="40C70066" w14:textId="115C142C" w:rsidR="00A57EBD" w:rsidRPr="00117458" w:rsidRDefault="008E1799" w:rsidP="00A57EBD">
      <w:pPr>
        <w:spacing w:after="160" w:line="259" w:lineRule="auto"/>
        <w:contextualSpacing/>
        <w:jc w:val="both"/>
        <w:rPr>
          <w:bCs/>
          <w:iCs/>
          <w:sz w:val="22"/>
          <w:szCs w:val="22"/>
        </w:rPr>
      </w:pPr>
      <w:r w:rsidRPr="00117458">
        <w:rPr>
          <w:b/>
          <w:iCs/>
          <w:sz w:val="22"/>
          <w:szCs w:val="22"/>
        </w:rPr>
        <w:t xml:space="preserve">UE-A reserving SL-PRS resources for UE-B: </w:t>
      </w:r>
      <w:r w:rsidRPr="00117458">
        <w:rPr>
          <w:bCs/>
          <w:iCs/>
          <w:sz w:val="22"/>
          <w:szCs w:val="22"/>
        </w:rPr>
        <w:t xml:space="preserve">To support SL-RTT, it may be necessary for UE-A and UE-B to transmit their SL-PRS in a specific order. This may be by </w:t>
      </w:r>
    </w:p>
    <w:p w14:paraId="56D6AD97" w14:textId="5800C7E3" w:rsidR="008E1799" w:rsidRPr="00117458" w:rsidRDefault="008E1799" w:rsidP="00A948E1">
      <w:pPr>
        <w:pStyle w:val="ListParagraph"/>
        <w:numPr>
          <w:ilvl w:val="0"/>
          <w:numId w:val="20"/>
        </w:numPr>
        <w:spacing w:after="160" w:line="259" w:lineRule="auto"/>
        <w:ind w:leftChars="0"/>
        <w:contextualSpacing/>
        <w:jc w:val="both"/>
        <w:rPr>
          <w:rFonts w:ascii="Times New Roman" w:hAnsi="Times New Roman"/>
          <w:bCs/>
          <w:sz w:val="22"/>
          <w:szCs w:val="22"/>
        </w:rPr>
      </w:pPr>
      <w:r w:rsidRPr="00117458">
        <w:rPr>
          <w:rFonts w:ascii="Times New Roman" w:hAnsi="Times New Roman"/>
          <w:bCs/>
          <w:sz w:val="22"/>
          <w:szCs w:val="22"/>
        </w:rPr>
        <w:t xml:space="preserve">UE-A explicitly reserving a resource for UE-B. In this case, the resource reserved for UE-B may be indicated with a flag to prevent an RSRP check </w:t>
      </w:r>
      <w:r w:rsidR="00A67554">
        <w:rPr>
          <w:rFonts w:ascii="Times New Roman" w:hAnsi="Times New Roman"/>
          <w:bCs/>
          <w:sz w:val="22"/>
          <w:szCs w:val="22"/>
        </w:rPr>
        <w:t>.</w:t>
      </w:r>
    </w:p>
    <w:p w14:paraId="349534A1" w14:textId="3D7D033F" w:rsidR="008E1799" w:rsidRPr="00117458" w:rsidRDefault="008E1799" w:rsidP="00A948E1">
      <w:pPr>
        <w:pStyle w:val="ListParagraph"/>
        <w:numPr>
          <w:ilvl w:val="0"/>
          <w:numId w:val="20"/>
        </w:numPr>
        <w:spacing w:after="160" w:line="259" w:lineRule="auto"/>
        <w:ind w:leftChars="0"/>
        <w:contextualSpacing/>
        <w:jc w:val="both"/>
        <w:rPr>
          <w:rFonts w:ascii="Times New Roman" w:hAnsi="Times New Roman"/>
          <w:b/>
          <w:sz w:val="22"/>
          <w:szCs w:val="22"/>
        </w:rPr>
      </w:pPr>
      <w:r w:rsidRPr="00117458">
        <w:rPr>
          <w:rFonts w:ascii="Times New Roman" w:hAnsi="Times New Roman"/>
          <w:bCs/>
          <w:sz w:val="22"/>
          <w:szCs w:val="22"/>
        </w:rPr>
        <w:t>UE-A indicates a time window within which UE-B should reserve a resource</w:t>
      </w:r>
      <w:r w:rsidRPr="00117458">
        <w:rPr>
          <w:rFonts w:ascii="Times New Roman" w:hAnsi="Times New Roman"/>
          <w:b/>
          <w:sz w:val="22"/>
          <w:szCs w:val="22"/>
        </w:rPr>
        <w:t>.</w:t>
      </w:r>
    </w:p>
    <w:p w14:paraId="01953E7F" w14:textId="77777777" w:rsidR="008E1799" w:rsidRPr="00117458" w:rsidRDefault="008E1799" w:rsidP="008E1799">
      <w:pPr>
        <w:spacing w:after="160" w:line="259" w:lineRule="auto"/>
        <w:ind w:left="360"/>
        <w:contextualSpacing/>
        <w:jc w:val="both"/>
        <w:rPr>
          <w:b/>
          <w:sz w:val="22"/>
          <w:szCs w:val="22"/>
        </w:rPr>
      </w:pPr>
    </w:p>
    <w:p w14:paraId="4B420CDC" w14:textId="262C2D01" w:rsidR="0075193C" w:rsidRPr="00117458" w:rsidRDefault="0075193C" w:rsidP="0075193C">
      <w:pPr>
        <w:jc w:val="both"/>
        <w:rPr>
          <w:sz w:val="22"/>
          <w:szCs w:val="22"/>
        </w:rPr>
      </w:pPr>
      <w:r w:rsidRPr="00117458">
        <w:rPr>
          <w:b/>
          <w:bCs/>
          <w:sz w:val="22"/>
          <w:szCs w:val="22"/>
        </w:rPr>
        <w:t>Scheme 2 design</w:t>
      </w:r>
      <w:r>
        <w:rPr>
          <w:b/>
          <w:bCs/>
          <w:sz w:val="22"/>
          <w:szCs w:val="22"/>
        </w:rPr>
        <w:t xml:space="preserve"> for the shared RP</w:t>
      </w:r>
      <w:r w:rsidRPr="00117458">
        <w:rPr>
          <w:b/>
          <w:bCs/>
          <w:sz w:val="22"/>
          <w:szCs w:val="22"/>
        </w:rPr>
        <w:t>:</w:t>
      </w:r>
      <w:r w:rsidRPr="00117458">
        <w:rPr>
          <w:sz w:val="22"/>
          <w:szCs w:val="22"/>
        </w:rPr>
        <w:t xml:space="preserve"> For the shared resource, the SL positioning symbols can use the same resource allocation as PSSCH/PSCCH/PSFCH i.e.  the legacy Mode 1 or Mode 2 solution. Modifications may be needed to enable signaling of the SL-PRS transmission within the current signaling framework e.g. an update to the SCI.</w:t>
      </w:r>
    </w:p>
    <w:p w14:paraId="66009BE6" w14:textId="77777777" w:rsidR="00A57EBD" w:rsidRPr="00117458" w:rsidRDefault="00A57EBD" w:rsidP="00A57EBD">
      <w:pPr>
        <w:spacing w:after="160" w:line="259" w:lineRule="auto"/>
        <w:contextualSpacing/>
        <w:jc w:val="both"/>
        <w:rPr>
          <w:sz w:val="22"/>
          <w:szCs w:val="22"/>
        </w:rPr>
      </w:pPr>
    </w:p>
    <w:p w14:paraId="123294D9" w14:textId="25775F4F" w:rsidR="004E5646" w:rsidRPr="00117458" w:rsidRDefault="001B7EF7" w:rsidP="00A57EBD">
      <w:pPr>
        <w:spacing w:after="160" w:line="259" w:lineRule="auto"/>
        <w:contextualSpacing/>
        <w:jc w:val="both"/>
        <w:rPr>
          <w:sz w:val="22"/>
          <w:szCs w:val="22"/>
        </w:rPr>
      </w:pPr>
      <w:r w:rsidRPr="00117458">
        <w:rPr>
          <w:b/>
          <w:bCs/>
          <w:sz w:val="22"/>
          <w:szCs w:val="22"/>
        </w:rPr>
        <w:t>Scheme 2 design</w:t>
      </w:r>
      <w:r w:rsidR="0075193C">
        <w:rPr>
          <w:b/>
          <w:bCs/>
          <w:sz w:val="22"/>
          <w:szCs w:val="22"/>
        </w:rPr>
        <w:t>, Rel-16 type sensing</w:t>
      </w:r>
      <w:r w:rsidRPr="00117458">
        <w:rPr>
          <w:b/>
          <w:bCs/>
          <w:sz w:val="22"/>
          <w:szCs w:val="22"/>
        </w:rPr>
        <w:t xml:space="preserve"> and slot structure</w:t>
      </w:r>
      <w:r w:rsidR="0075193C">
        <w:rPr>
          <w:b/>
          <w:bCs/>
          <w:sz w:val="22"/>
          <w:szCs w:val="22"/>
        </w:rPr>
        <w:t xml:space="preserve"> for the dedicated RP</w:t>
      </w:r>
      <w:r w:rsidRPr="00117458">
        <w:rPr>
          <w:b/>
          <w:bCs/>
          <w:sz w:val="22"/>
          <w:szCs w:val="22"/>
        </w:rPr>
        <w:t>:</w:t>
      </w:r>
      <w:r w:rsidRPr="00117458">
        <w:rPr>
          <w:sz w:val="22"/>
          <w:szCs w:val="22"/>
        </w:rPr>
        <w:t xml:space="preserve"> </w:t>
      </w:r>
      <w:r w:rsidR="00A57EBD" w:rsidRPr="00117458">
        <w:rPr>
          <w:sz w:val="22"/>
          <w:szCs w:val="22"/>
        </w:rPr>
        <w:t xml:space="preserve">For the dedicated resource pool, the design of the scheme 2 resource allocation procedure is dependent on the slot structure design. </w:t>
      </w:r>
      <w:r w:rsidR="000C0A49" w:rsidRPr="00117458">
        <w:rPr>
          <w:sz w:val="22"/>
          <w:szCs w:val="22"/>
        </w:rPr>
        <w:t xml:space="preserve">For the Rel-16 type sensing, the </w:t>
      </w:r>
      <w:r w:rsidR="00A57EBD" w:rsidRPr="00117458">
        <w:rPr>
          <w:sz w:val="22"/>
          <w:szCs w:val="22"/>
        </w:rPr>
        <w:t>design should be based on the following:</w:t>
      </w:r>
      <w:r w:rsidR="00F86D78" w:rsidRPr="00117458">
        <w:rPr>
          <w:sz w:val="22"/>
          <w:szCs w:val="22"/>
        </w:rPr>
        <w:t xml:space="preserve"> SL-PRS and PS</w:t>
      </w:r>
      <w:r w:rsidR="004E5646" w:rsidRPr="00117458">
        <w:rPr>
          <w:sz w:val="22"/>
          <w:szCs w:val="22"/>
        </w:rPr>
        <w:t>C</w:t>
      </w:r>
      <w:r w:rsidR="00F86D78" w:rsidRPr="00117458">
        <w:rPr>
          <w:sz w:val="22"/>
          <w:szCs w:val="22"/>
        </w:rPr>
        <w:t xml:space="preserve">CH are allocated in the same </w:t>
      </w:r>
      <w:r w:rsidR="00E36C5A" w:rsidRPr="00117458">
        <w:rPr>
          <w:sz w:val="22"/>
          <w:szCs w:val="22"/>
        </w:rPr>
        <w:t>section of the slot and can be scheduled together</w:t>
      </w:r>
      <w:r w:rsidR="00F86D78" w:rsidRPr="00117458">
        <w:rPr>
          <w:sz w:val="22"/>
          <w:szCs w:val="22"/>
        </w:rPr>
        <w:t>: a single resource allocation</w:t>
      </w:r>
      <w:r w:rsidR="004E5646" w:rsidRPr="00117458">
        <w:rPr>
          <w:sz w:val="22"/>
          <w:szCs w:val="22"/>
        </w:rPr>
        <w:t xml:space="preserve"> similar to the Rel-16 mode </w:t>
      </w:r>
      <w:r w:rsidR="00E36C5A" w:rsidRPr="00117458">
        <w:rPr>
          <w:sz w:val="22"/>
          <w:szCs w:val="22"/>
        </w:rPr>
        <w:t>2</w:t>
      </w:r>
      <w:r w:rsidR="004E5646" w:rsidRPr="00117458">
        <w:rPr>
          <w:sz w:val="22"/>
          <w:szCs w:val="22"/>
        </w:rPr>
        <w:t xml:space="preserve"> allocation</w:t>
      </w:r>
      <w:r w:rsidR="00F86D78" w:rsidRPr="00117458">
        <w:rPr>
          <w:sz w:val="22"/>
          <w:szCs w:val="22"/>
        </w:rPr>
        <w:t xml:space="preserve"> is sufficient. </w:t>
      </w:r>
      <w:r w:rsidR="00A57EBD" w:rsidRPr="00117458">
        <w:rPr>
          <w:sz w:val="22"/>
          <w:szCs w:val="22"/>
        </w:rPr>
        <w:t xml:space="preserve">The mapping between the PSSCH and the SL-PRS is implicit or explicit so that only 1 resource allocation is sufficient for both channels. </w:t>
      </w:r>
    </w:p>
    <w:p w14:paraId="50C9022A" w14:textId="77777777" w:rsidR="00A57EBD" w:rsidRPr="00117458" w:rsidRDefault="00A57EBD" w:rsidP="00A57EBD">
      <w:pPr>
        <w:spacing w:after="160" w:line="259" w:lineRule="auto"/>
        <w:contextualSpacing/>
        <w:jc w:val="both"/>
        <w:rPr>
          <w:sz w:val="22"/>
          <w:szCs w:val="22"/>
        </w:rPr>
      </w:pPr>
    </w:p>
    <w:p w14:paraId="0A86AFBB" w14:textId="672FBED0" w:rsidR="00CB3839" w:rsidRPr="00117458" w:rsidRDefault="00B63482" w:rsidP="00875FA0">
      <w:pPr>
        <w:spacing w:line="259" w:lineRule="auto"/>
        <w:contextualSpacing/>
        <w:jc w:val="both"/>
        <w:rPr>
          <w:sz w:val="22"/>
          <w:szCs w:val="22"/>
        </w:rPr>
      </w:pPr>
      <w:r w:rsidRPr="00117458">
        <w:rPr>
          <w:sz w:val="22"/>
          <w:szCs w:val="22"/>
        </w:rPr>
        <w:t xml:space="preserve">As a simple example, the following procedure shows the steps needed: </w:t>
      </w:r>
      <w:r w:rsidR="00DB5C4A" w:rsidRPr="00117458">
        <w:rPr>
          <w:sz w:val="22"/>
          <w:szCs w:val="22"/>
        </w:rPr>
        <w:t xml:space="preserve"> </w:t>
      </w:r>
    </w:p>
    <w:p w14:paraId="14C403F0" w14:textId="77777777" w:rsidR="00E36C5A" w:rsidRPr="00117458" w:rsidRDefault="00E36C5A" w:rsidP="00A948E1">
      <w:pPr>
        <w:pStyle w:val="ListParagraph"/>
        <w:numPr>
          <w:ilvl w:val="0"/>
          <w:numId w:val="18"/>
        </w:numPr>
        <w:spacing w:line="259" w:lineRule="auto"/>
        <w:ind w:leftChars="0"/>
        <w:contextualSpacing/>
        <w:jc w:val="both"/>
        <w:rPr>
          <w:rFonts w:ascii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t>Step 1: UE receives resource pool (pre)configurations for dedicated resource pool for SL positioning.</w:t>
      </w:r>
    </w:p>
    <w:p w14:paraId="3ED7CC01" w14:textId="77777777" w:rsidR="00E36C5A" w:rsidRPr="00117458" w:rsidRDefault="00E36C5A" w:rsidP="00A948E1">
      <w:pPr>
        <w:pStyle w:val="ListParagraph"/>
        <w:numPr>
          <w:ilvl w:val="0"/>
          <w:numId w:val="18"/>
        </w:numPr>
        <w:spacing w:line="259" w:lineRule="auto"/>
        <w:ind w:leftChars="0"/>
        <w:contextualSpacing/>
        <w:jc w:val="both"/>
        <w:rPr>
          <w:rFonts w:ascii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t>Step 2: UE receives/decodes SCI in the SCI section of the resource pool and measures the  PSCCH RSRP</w:t>
      </w:r>
    </w:p>
    <w:p w14:paraId="77BA1694" w14:textId="77777777" w:rsidR="00E36C5A" w:rsidRPr="00117458" w:rsidRDefault="00E36C5A" w:rsidP="00A948E1">
      <w:pPr>
        <w:pStyle w:val="ListParagraph"/>
        <w:numPr>
          <w:ilvl w:val="0"/>
          <w:numId w:val="18"/>
        </w:numPr>
        <w:spacing w:line="259" w:lineRule="auto"/>
        <w:ind w:leftChars="0"/>
        <w:contextualSpacing/>
        <w:jc w:val="both"/>
        <w:rPr>
          <w:rFonts w:ascii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lastRenderedPageBreak/>
        <w:t xml:space="preserve">Step 3: The UE selects the SL-PRS resource from the SL-PRS section of the resource pool based on SCI decoding and RSRP of PSCCH. </w:t>
      </w:r>
    </w:p>
    <w:p w14:paraId="39013243" w14:textId="77777777" w:rsidR="00E36C5A" w:rsidRPr="00117458" w:rsidRDefault="00E36C5A" w:rsidP="00A948E1">
      <w:pPr>
        <w:pStyle w:val="ListParagraph"/>
        <w:numPr>
          <w:ilvl w:val="1"/>
          <w:numId w:val="18"/>
        </w:numPr>
        <w:spacing w:line="259" w:lineRule="auto"/>
        <w:ind w:leftChars="0"/>
        <w:contextualSpacing/>
        <w:jc w:val="both"/>
        <w:rPr>
          <w:rFonts w:ascii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t>For sensing based selection, this procedure is similar to the legacy SL PSCCH/PSSCH resource selection procedure (as in Section 8.1.4 of TS 38.214)</w:t>
      </w:r>
    </w:p>
    <w:p w14:paraId="3E459284" w14:textId="0C1837DF" w:rsidR="00E36C5A" w:rsidRPr="00117458" w:rsidRDefault="00E36C5A" w:rsidP="00A948E1">
      <w:pPr>
        <w:pStyle w:val="ListParagraph"/>
        <w:numPr>
          <w:ilvl w:val="0"/>
          <w:numId w:val="18"/>
        </w:numPr>
        <w:spacing w:line="259" w:lineRule="auto"/>
        <w:ind w:leftChars="0"/>
        <w:contextualSpacing/>
        <w:jc w:val="both"/>
        <w:rPr>
          <w:rFonts w:ascii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t xml:space="preserve">Step </w:t>
      </w:r>
      <w:r w:rsidR="00A57EBD" w:rsidRPr="00117458">
        <w:rPr>
          <w:rFonts w:ascii="Times New Roman" w:hAnsi="Times New Roman"/>
          <w:sz w:val="22"/>
          <w:szCs w:val="22"/>
        </w:rPr>
        <w:t>4</w:t>
      </w:r>
      <w:r w:rsidRPr="00117458">
        <w:rPr>
          <w:rFonts w:ascii="Times New Roman" w:hAnsi="Times New Roman"/>
          <w:sz w:val="22"/>
          <w:szCs w:val="22"/>
        </w:rPr>
        <w:t xml:space="preserve">: The UE transmits the  SCI in the selected SCI resource, which indicates the selected SL-PRS resource </w:t>
      </w:r>
    </w:p>
    <w:p w14:paraId="12DF25C5" w14:textId="3F485BAC" w:rsidR="00B63482" w:rsidRDefault="00E36C5A" w:rsidP="00A948E1">
      <w:pPr>
        <w:pStyle w:val="ListParagraph"/>
        <w:numPr>
          <w:ilvl w:val="0"/>
          <w:numId w:val="18"/>
        </w:numPr>
        <w:spacing w:line="259" w:lineRule="auto"/>
        <w:ind w:leftChars="0"/>
        <w:contextualSpacing/>
        <w:jc w:val="both"/>
        <w:rPr>
          <w:rFonts w:ascii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t xml:space="preserve">Step </w:t>
      </w:r>
      <w:r w:rsidR="00A57EBD" w:rsidRPr="00117458">
        <w:rPr>
          <w:rFonts w:ascii="Times New Roman" w:hAnsi="Times New Roman"/>
          <w:sz w:val="22"/>
          <w:szCs w:val="22"/>
        </w:rPr>
        <w:t>5</w:t>
      </w:r>
      <w:r w:rsidRPr="00117458">
        <w:rPr>
          <w:rFonts w:ascii="Times New Roman" w:hAnsi="Times New Roman"/>
          <w:sz w:val="22"/>
          <w:szCs w:val="22"/>
        </w:rPr>
        <w:t>: The UE transmits SL-PRS in the selected SL-PRS resource</w:t>
      </w:r>
    </w:p>
    <w:p w14:paraId="262B62D1" w14:textId="77777777" w:rsidR="0075193C" w:rsidRDefault="0075193C" w:rsidP="0075193C">
      <w:pPr>
        <w:spacing w:line="259" w:lineRule="auto"/>
        <w:contextualSpacing/>
        <w:jc w:val="both"/>
        <w:rPr>
          <w:sz w:val="22"/>
          <w:szCs w:val="22"/>
        </w:rPr>
      </w:pPr>
    </w:p>
    <w:p w14:paraId="115599B1" w14:textId="77777777" w:rsidR="0075193C" w:rsidRDefault="0075193C" w:rsidP="0075193C">
      <w:pPr>
        <w:spacing w:line="259" w:lineRule="auto"/>
        <w:contextualSpacing/>
        <w:jc w:val="both"/>
        <w:rPr>
          <w:sz w:val="22"/>
          <w:szCs w:val="22"/>
        </w:rPr>
      </w:pPr>
    </w:p>
    <w:p w14:paraId="28E44576" w14:textId="4D4BC66E" w:rsidR="001B7EF7" w:rsidRPr="00117458" w:rsidRDefault="001B7EF7" w:rsidP="001B7EF7">
      <w:pPr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>Scheme 2 Design Modifications</w:t>
      </w:r>
      <w:r w:rsidR="0075193C">
        <w:rPr>
          <w:b/>
          <w:bCs/>
          <w:iCs/>
          <w:sz w:val="22"/>
          <w:szCs w:val="22"/>
        </w:rPr>
        <w:t xml:space="preserve"> </w:t>
      </w:r>
      <w:r w:rsidR="0075193C">
        <w:rPr>
          <w:b/>
          <w:bCs/>
          <w:sz w:val="22"/>
          <w:szCs w:val="22"/>
        </w:rPr>
        <w:t>for the dedicated RP</w:t>
      </w:r>
      <w:r w:rsidRPr="00117458">
        <w:rPr>
          <w:b/>
          <w:bCs/>
          <w:iCs/>
          <w:sz w:val="22"/>
          <w:szCs w:val="22"/>
        </w:rPr>
        <w:t>:</w:t>
      </w:r>
      <w:r w:rsidRPr="00117458">
        <w:rPr>
          <w:iCs/>
          <w:sz w:val="22"/>
          <w:szCs w:val="22"/>
        </w:rPr>
        <w:t xml:space="preserve"> For Scheme 2, in a dedicated resource pool, using Rel-16 resource (re)-selection procedure the following elements should potentially be modified: </w:t>
      </w:r>
    </w:p>
    <w:p w14:paraId="58499643" w14:textId="77777777" w:rsidR="001B7EF7" w:rsidRPr="00117458" w:rsidRDefault="001B7EF7" w:rsidP="00A948E1">
      <w:pPr>
        <w:numPr>
          <w:ilvl w:val="0"/>
          <w:numId w:val="8"/>
        </w:numPr>
        <w:contextualSpacing/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 xml:space="preserve">Modification 1: </w:t>
      </w:r>
      <w:r w:rsidRPr="00117458">
        <w:rPr>
          <w:iCs/>
          <w:sz w:val="22"/>
          <w:szCs w:val="22"/>
        </w:rPr>
        <w:t>For the RS used to derive L1 SL-RSRP for resource exclusion:</w:t>
      </w:r>
    </w:p>
    <w:p w14:paraId="1A166361" w14:textId="77777777" w:rsidR="001B7EF7" w:rsidRPr="00117458" w:rsidRDefault="001B7EF7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Option 2: PSCCH DMRS</w:t>
      </w:r>
    </w:p>
    <w:p w14:paraId="67EF4E50" w14:textId="77777777" w:rsidR="001B7EF7" w:rsidRPr="00117458" w:rsidRDefault="001B7EF7" w:rsidP="00A948E1">
      <w:pPr>
        <w:numPr>
          <w:ilvl w:val="0"/>
          <w:numId w:val="8"/>
        </w:numPr>
        <w:contextualSpacing/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 xml:space="preserve">Modification 2: </w:t>
      </w:r>
      <w:r w:rsidRPr="00117458">
        <w:rPr>
          <w:iCs/>
          <w:sz w:val="22"/>
          <w:szCs w:val="22"/>
        </w:rPr>
        <w:t xml:space="preserve">For the resource selection window: </w:t>
      </w:r>
    </w:p>
    <w:p w14:paraId="629C373D" w14:textId="77777777" w:rsidR="001B7EF7" w:rsidRPr="00117458" w:rsidRDefault="001B7EF7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Option 1: for the derivation of the window, using the legacy approach as a starting point, substitute the Packet Delay Budget (PDB) with a new delay budget</w:t>
      </w:r>
    </w:p>
    <w:p w14:paraId="1E0019BF" w14:textId="77777777" w:rsidR="001B7EF7" w:rsidRPr="00117458" w:rsidRDefault="001B7EF7" w:rsidP="00A948E1">
      <w:pPr>
        <w:numPr>
          <w:ilvl w:val="0"/>
          <w:numId w:val="8"/>
        </w:numPr>
        <w:contextualSpacing/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 xml:space="preserve">Modification 3: </w:t>
      </w:r>
      <w:r w:rsidRPr="00117458">
        <w:rPr>
          <w:iCs/>
          <w:sz w:val="22"/>
          <w:szCs w:val="22"/>
        </w:rPr>
        <w:t>For the SL-PRS priority:</w:t>
      </w:r>
    </w:p>
    <w:p w14:paraId="04E86E29" w14:textId="77777777" w:rsidR="001B7EF7" w:rsidRPr="00117458" w:rsidRDefault="001B7EF7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Option 2: Multiple L1 SL-PRS priority are allowed  in a resource pool</w:t>
      </w:r>
    </w:p>
    <w:p w14:paraId="63D6D017" w14:textId="77777777" w:rsidR="001B7EF7" w:rsidRPr="00117458" w:rsidRDefault="001B7EF7" w:rsidP="00A948E1">
      <w:pPr>
        <w:numPr>
          <w:ilvl w:val="0"/>
          <w:numId w:val="8"/>
        </w:numPr>
        <w:contextualSpacing/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 xml:space="preserve">Modification 4: </w:t>
      </w:r>
      <w:r w:rsidRPr="00117458">
        <w:rPr>
          <w:iCs/>
          <w:sz w:val="22"/>
          <w:szCs w:val="22"/>
        </w:rPr>
        <w:t>For the definition of a candidate resource within the resource selection window:</w:t>
      </w:r>
    </w:p>
    <w:p w14:paraId="42FA0136" w14:textId="77777777" w:rsidR="001B7EF7" w:rsidRPr="00117458" w:rsidRDefault="001B7EF7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 xml:space="preserve">Options TBD </w:t>
      </w:r>
    </w:p>
    <w:p w14:paraId="0C0D3BF4" w14:textId="77777777" w:rsidR="001B7EF7" w:rsidRPr="00117458" w:rsidRDefault="001B7EF7" w:rsidP="00A948E1">
      <w:pPr>
        <w:numPr>
          <w:ilvl w:val="0"/>
          <w:numId w:val="8"/>
        </w:numPr>
        <w:contextualSpacing/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 xml:space="preserve">Modification 5: </w:t>
      </w:r>
      <w:r w:rsidRPr="00117458">
        <w:rPr>
          <w:iCs/>
          <w:sz w:val="22"/>
          <w:szCs w:val="22"/>
        </w:rPr>
        <w:t xml:space="preserve">For the reservation interval of SL-PRS: </w:t>
      </w:r>
    </w:p>
    <w:p w14:paraId="72C1B01E" w14:textId="77777777" w:rsidR="001B7EF7" w:rsidRPr="00117458" w:rsidRDefault="001B7EF7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Option 1: Provided by UE’s higher layers with values TBD. The set of values is (pre-)configured.</w:t>
      </w:r>
    </w:p>
    <w:p w14:paraId="0B8E5CBF" w14:textId="77777777" w:rsidR="001B7EF7" w:rsidRPr="00117458" w:rsidRDefault="001B7EF7" w:rsidP="00A948E1">
      <w:pPr>
        <w:numPr>
          <w:ilvl w:val="0"/>
          <w:numId w:val="8"/>
        </w:numPr>
        <w:contextualSpacing/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 xml:space="preserve">Modification 6: </w:t>
      </w:r>
      <w:r w:rsidRPr="00117458">
        <w:rPr>
          <w:iCs/>
          <w:sz w:val="22"/>
          <w:szCs w:val="22"/>
        </w:rPr>
        <w:t>For the sensing window length (</w:t>
      </w:r>
      <w:r w:rsidRPr="00117458">
        <w:rPr>
          <w:iCs/>
          <w:sz w:val="22"/>
          <w:szCs w:val="22"/>
        </w:rPr>
        <w:fldChar w:fldCharType="begin"/>
      </w:r>
      <w:r w:rsidRPr="00117458">
        <w:rPr>
          <w:iCs/>
          <w:sz w:val="22"/>
          <w:szCs w:val="22"/>
        </w:rPr>
        <w:instrText xml:space="preserve"> QUOTE </w:instrText>
      </w:r>
      <w:r w:rsidR="00AD6952">
        <w:rPr>
          <w:iCs/>
          <w:noProof/>
          <w:sz w:val="22"/>
          <w:szCs w:val="22"/>
        </w:rPr>
        <w:pict w14:anchorId="1B8A56A8">
          <v:shape id="_x0000_i1030" type="#_x0000_t75" alt="" style="width:11.45pt;height:12.4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2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1445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3708&quot;/&gt;&lt;wsp:rsid wsp:val=&quot;0002493D&quot;/&gt;&lt;wsp:rsid wsp:val=&quot;00024F44&quot;/&gt;&lt;wsp:rsid wsp:val=&quot;00027418&quot;/&gt;&lt;wsp:rsid wsp:val=&quot;00035C3D&quot;/&gt;&lt;wsp:rsid wsp:val=&quot;00037D08&quot;/&gt;&lt;wsp:rsid wsp:val=&quot;00042A86&quot;/&gt;&lt;wsp:rsid wsp:val=&quot;00051B16&quot;/&gt;&lt;wsp:rsid wsp:val=&quot;00052672&quot;/&gt;&lt;wsp:rsid wsp:val=&quot;00053611&quot;/&gt;&lt;wsp:rsid wsp:val=&quot;00054572&quot;/&gt;&lt;wsp:rsid wsp:val=&quot;00054DD5&quot;/&gt;&lt;wsp:rsid wsp:val=&quot;00055DCE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95DF7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06E3&quot;/&gt;&lt;wsp:rsid wsp:val=&quot;000C1CB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039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14A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299C&quot;/&gt;&lt;wsp:rsid wsp:val=&quot;001435E4&quot;/&gt;&lt;wsp:rsid wsp:val=&quot;001435F8&quot;/&gt;&lt;wsp:rsid wsp:val=&quot;0014584C&quot;/&gt;&lt;wsp:rsid wsp:val=&quot;001537CA&quot;/&gt;&lt;wsp:rsid wsp:val=&quot;00156174&quot;/&gt;&lt;wsp:rsid wsp:val=&quot;00160478&quot;/&gt;&lt;wsp:rsid wsp:val=&quot;00161637&quot;/&gt;&lt;wsp:rsid wsp:val=&quot;00163AA0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57F5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5D60&quot;/&gt;&lt;wsp:rsid wsp:val=&quot;001D7AE8&quot;/&gt;&lt;wsp:rsid wsp:val=&quot;001E068D&quot;/&gt;&lt;wsp:rsid wsp:val=&quot;001E1E51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671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34DC&quot;/&gt;&lt;wsp:rsid wsp:val=&quot;00223EFA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47AC0&quot;/&gt;&lt;wsp:rsid wsp:val=&quot;00250C83&quot;/&gt;&lt;wsp:rsid wsp:val=&quot;0025417E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4FCB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1A77&quot;/&gt;&lt;wsp:rsid wsp:val=&quot;00293C36&quot;/&gt;&lt;wsp:rsid wsp:val=&quot;00293C9F&quot;/&gt;&lt;wsp:rsid wsp:val=&quot;00293DB3&quot;/&gt;&lt;wsp:rsid wsp:val=&quot;0029421E&quot;/&gt;&lt;wsp:rsid wsp:val=&quot;0029433B&quot;/&gt;&lt;wsp:rsid wsp:val=&quot;00294384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08F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47A97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2C37&quot;/&gt;&lt;wsp:rsid wsp:val=&quot;0038337A&quot;/&gt;&lt;wsp:rsid wsp:val=&quot;00383CF0&quot;/&gt;&lt;wsp:rsid wsp:val=&quot;00387D1C&quot;/&gt;&lt;wsp:rsid wsp:val=&quot;00392A3A&quot;/&gt;&lt;wsp:rsid wsp:val=&quot;003A135F&quot;/&gt;&lt;wsp:rsid wsp:val=&quot;003A1FBC&quot;/&gt;&lt;wsp:rsid wsp:val=&quot;003A3D2B&quot;/&gt;&lt;wsp:rsid wsp:val=&quot;003A4031&quot;/&gt;&lt;wsp:rsid wsp:val=&quot;003A4607&quot;/&gt;&lt;wsp:rsid wsp:val=&quot;003A5E59&quot;/&gt;&lt;wsp:rsid wsp:val=&quot;003B0BF8&quot;/&gt;&lt;wsp:rsid wsp:val=&quot;003B3A53&quot;/&gt;&lt;wsp:rsid wsp:val=&quot;003B3DC0&quot;/&gt;&lt;wsp:rsid wsp:val=&quot;003B4D6F&quot;/&gt;&lt;wsp:rsid wsp:val=&quot;003B5963&quot;/&gt;&lt;wsp:rsid wsp:val=&quot;003B6548&quot;/&gt;&lt;wsp:rsid wsp:val=&quot;003C49FB&quot;/&gt;&lt;wsp:rsid wsp:val=&quot;003D0DDE&quot;/&gt;&lt;wsp:rsid wsp:val=&quot;003D145A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4FA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1666&quot;/&gt;&lt;wsp:rsid wsp:val=&quot;00475B9F&quot;/&gt;&lt;wsp:rsid wsp:val=&quot;0047701D&quot;/&gt;&lt;wsp:rsid wsp:val=&quot;00477279&quot;/&gt;&lt;wsp:rsid wsp:val=&quot;00481A7C&quot;/&gt;&lt;wsp:rsid wsp:val=&quot;0048579F&quot;/&gt;&lt;wsp:rsid wsp:val=&quot;0049013E&quot;/&gt;&lt;wsp:rsid wsp:val=&quot;004902E0&quot;/&gt;&lt;wsp:rsid wsp:val=&quot;004903DE&quot;/&gt;&lt;wsp:rsid wsp:val=&quot;00490947&quot;/&gt;&lt;wsp:rsid wsp:val=&quot;004910AC&quot;/&gt;&lt;wsp:rsid wsp:val=&quot;0049154F&quot;/&gt;&lt;wsp:rsid wsp:val=&quot;0049258D&quot;/&gt;&lt;wsp:rsid wsp:val=&quot;00492C31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6903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550E&quot;/&gt;&lt;wsp:rsid wsp:val=&quot;004C6C1E&quot;/&gt;&lt;wsp:rsid wsp:val=&quot;004C7025&quot;/&gt;&lt;wsp:rsid wsp:val=&quot;004C74BB&quot;/&gt;&lt;wsp:rsid wsp:val=&quot;004C7A79&quot;/&gt;&lt;wsp:rsid wsp:val=&quot;004D0F11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35C21&quot;/&gt;&lt;wsp:rsid wsp:val=&quot;005412E7&quot;/&gt;&lt;wsp:rsid wsp:val=&quot;00542C86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5EB0&quot;/&gt;&lt;wsp:rsid wsp:val=&quot;00596FA3&quot;/&gt;&lt;wsp:rsid wsp:val=&quot;005A14D7&quot;/&gt;&lt;wsp:rsid wsp:val=&quot;005A181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2BB0&quot;/&gt;&lt;wsp:rsid wsp:val=&quot;005C3943&quot;/&gt;&lt;wsp:rsid wsp:val=&quot;005C3992&quot;/&gt;&lt;wsp:rsid wsp:val=&quot;005C4595&quot;/&gt;&lt;wsp:rsid wsp:val=&quot;005C5686&quot;/&gt;&lt;wsp:rsid wsp:val=&quot;005D08B4&quot;/&gt;&lt;wsp:rsid wsp:val=&quot;005D15B1&quot;/&gt;&lt;wsp:rsid wsp:val=&quot;005D304E&quot;/&gt;&lt;wsp:rsid wsp:val=&quot;005D4467&quot;/&gt;&lt;wsp:rsid wsp:val=&quot;005D4D2B&quot;/&gt;&lt;wsp:rsid wsp:val=&quot;005D51F8&quot;/&gt;&lt;wsp:rsid wsp:val=&quot;005D5EFF&quot;/&gt;&lt;wsp:rsid wsp:val=&quot;005E1E3F&quot;/&gt;&lt;wsp:rsid wsp:val=&quot;005E1F74&quot;/&gt;&lt;wsp:rsid wsp:val=&quot;005E4C37&quot;/&gt;&lt;wsp:rsid wsp:val=&quot;005F1309&quot;/&gt;&lt;wsp:rsid wsp:val=&quot;005F1AFF&quot;/&gt;&lt;wsp:rsid wsp:val=&quot;005F4CCB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0445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2813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B743A&quot;/&gt;&lt;wsp:rsid wsp:val=&quot;006C2835&quot;/&gt;&lt;wsp:rsid wsp:val=&quot;006D0E94&quot;/&gt;&lt;wsp:rsid wsp:val=&quot;006D5B2A&quot;/&gt;&lt;wsp:rsid wsp:val=&quot;006D5D2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0654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0E67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D23AD&quot;/&gt;&lt;wsp:rsid wsp:val=&quot;007D2797&quot;/&gt;&lt;wsp:rsid wsp:val=&quot;007D700F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171A6&quot;/&gt;&lt;wsp:rsid wsp:val=&quot;00827074&quot;/&gt;&lt;wsp:rsid wsp:val=&quot;00830CB6&quot;/&gt;&lt;wsp:rsid wsp:val=&quot;00832E51&quot;/&gt;&lt;wsp:rsid wsp:val=&quot;00832EF8&quot;/&gt;&lt;wsp:rsid wsp:val=&quot;00833ECF&quot;/&gt;&lt;wsp:rsid wsp:val=&quot;00837944&quot;/&gt;&lt;wsp:rsid wsp:val=&quot;00840772&quot;/&gt;&lt;wsp:rsid wsp:val=&quot;008407D3&quot;/&gt;&lt;wsp:rsid wsp:val=&quot;00842958&quot;/&gt;&lt;wsp:rsid wsp:val=&quot;008444C4&quot;/&gt;&lt;wsp:rsid wsp:val=&quot;00845785&quot;/&gt;&lt;wsp:rsid wsp:val=&quot;0084726A&quot;/&gt;&lt;wsp:rsid wsp:val=&quot;00854556&quot;/&gt;&lt;wsp:rsid wsp:val=&quot;008611E0&quot;/&gt;&lt;wsp:rsid wsp:val=&quot;008618F4&quot;/&gt;&lt;wsp:rsid wsp:val=&quot;00864E0E&quot;/&gt;&lt;wsp:rsid wsp:val=&quot;00865124&quot;/&gt;&lt;wsp:rsid wsp:val=&quot;008679A8&quot;/&gt;&lt;wsp:rsid wsp:val=&quot;0087217C&quot;/&gt;&lt;wsp:rsid wsp:val=&quot;00872180&quot;/&gt;&lt;wsp:rsid wsp:val=&quot;0087282C&quot;/&gt;&lt;wsp:rsid wsp:val=&quot;00876F18&quot;/&gt;&lt;wsp:rsid wsp:val=&quot;0088067A&quot;/&gt;&lt;wsp:rsid wsp:val=&quot;008821C6&quot;/&gt;&lt;wsp:rsid wsp:val=&quot;008846A0&quot;/&gt;&lt;wsp:rsid wsp:val=&quot;00884ADD&quot;/&gt;&lt;wsp:rsid wsp:val=&quot;00885B20&quot;/&gt;&lt;wsp:rsid wsp:val=&quot;0088611D&quot;/&gt;&lt;wsp:rsid wsp:val=&quot;00886A8F&quot;/&gt;&lt;wsp:rsid wsp:val=&quot;00895211&quot;/&gt;&lt;wsp:rsid wsp:val=&quot;00896910&quot;/&gt;&lt;wsp:rsid wsp:val=&quot;00897A2D&quot;/&gt;&lt;wsp:rsid wsp:val=&quot;008A1787&quot;/&gt;&lt;wsp:rsid wsp:val=&quot;008A30D8&quot;/&gt;&lt;wsp:rsid wsp:val=&quot;008A34F1&quot;/&gt;&lt;wsp:rsid wsp:val=&quot;008A3D6B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4CA&quot;/&gt;&lt;wsp:rsid wsp:val=&quot;008F7720&quot;/&gt;&lt;wsp:rsid wsp:val=&quot;008F7C25&quot;/&gt;&lt;wsp:rsid wsp:val=&quot;0090119C&quot;/&gt;&lt;wsp:rsid wsp:val=&quot;00901F80&quot;/&gt;&lt;wsp:rsid wsp:val=&quot;00902E68&quot;/&gt;&lt;wsp:rsid wsp:val=&quot;0090650D&quot;/&gt;&lt;wsp:rsid wsp:val=&quot;00910A63&quot;/&gt;&lt;wsp:rsid wsp:val=&quot;009117D5&quot;/&gt;&lt;wsp:rsid wsp:val=&quot;009121B0&quot;/&gt;&lt;wsp:rsid wsp:val=&quot;0091240F&quot;/&gt;&lt;wsp:rsid wsp:val=&quot;0091254E&quot;/&gt;&lt;wsp:rsid wsp:val=&quot;0091338B&quot;/&gt;&lt;wsp:rsid wsp:val=&quot;00914F0A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4C85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46AE&quot;/&gt;&lt;wsp:rsid wsp:val=&quot;00985935&quot;/&gt;&lt;wsp:rsid wsp:val=&quot;00986B2F&quot;/&gt;&lt;wsp:rsid wsp:val=&quot;00995FE5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07AE&quot;/&gt;&lt;wsp:rsid wsp:val=&quot;009B0B2F&quot;/&gt;&lt;wsp:rsid wsp:val=&quot;009B0F54&quot;/&gt;&lt;wsp:rsid wsp:val=&quot;009B1D77&quot;/&gt;&lt;wsp:rsid wsp:val=&quot;009B3214&quot;/&gt;&lt;wsp:rsid wsp:val=&quot;009B4DBC&quot;/&gt;&lt;wsp:rsid wsp:val=&quot;009B64D0&quot;/&gt;&lt;wsp:rsid wsp:val=&quot;009C2082&quot;/&gt;&lt;wsp:rsid wsp:val=&quot;009C2CD7&quot;/&gt;&lt;wsp:rsid wsp:val=&quot;009C5AA9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AA3&quot;/&gt;&lt;wsp:rsid wsp:val=&quot;009F4C92&quot;/&gt;&lt;wsp:rsid wsp:val=&quot;009F4E30&quot;/&gt;&lt;wsp:rsid wsp:val=&quot;009F69FB&quot;/&gt;&lt;wsp:rsid wsp:val=&quot;00A00766&quot;/&gt;&lt;wsp:rsid wsp:val=&quot;00A053FA&quot;/&gt;&lt;wsp:rsid wsp:val=&quot;00A10706&quot;/&gt;&lt;wsp:rsid wsp:val=&quot;00A1200A&quot;/&gt;&lt;wsp:rsid wsp:val=&quot;00A120D8&quot;/&gt;&lt;wsp:rsid wsp:val=&quot;00A12501&quot;/&gt;&lt;wsp:rsid wsp:val=&quot;00A1288C&quot;/&gt;&lt;wsp:rsid wsp:val=&quot;00A134C6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3EB&quot;/&gt;&lt;wsp:rsid wsp:val=&quot;00A36433&quot;/&gt;&lt;wsp:rsid wsp:val=&quot;00A36A57&quot;/&gt;&lt;wsp:rsid wsp:val=&quot;00A435EB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6D7&quot;/&gt;&lt;wsp:rsid wsp:val=&quot;00A80D3B&quot;/&gt;&lt;wsp:rsid wsp:val=&quot;00A845F9&quot;/&gt;&lt;wsp:rsid wsp:val=&quot;00A95126&quot;/&gt;&lt;wsp:rsid wsp:val=&quot;00A97DC5&quot;/&gt;&lt;wsp:rsid wsp:val=&quot;00AA0D38&quot;/&gt;&lt;wsp:rsid wsp:val=&quot;00AA159C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1139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1736&quot;/&gt;&lt;wsp:rsid wsp:val=&quot;00B12D07&quot;/&gt;&lt;wsp:rsid wsp:val=&quot;00B162CA&quot;/&gt;&lt;wsp:rsid wsp:val=&quot;00B16D01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1ED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0480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5F69&quot;/&gt;&lt;wsp:rsid wsp:val=&quot;00BF6CE0&quot;/&gt;&lt;wsp:rsid wsp:val=&quot;00C015D7&quot;/&gt;&lt;wsp:rsid wsp:val=&quot;00C05269&quot;/&gt;&lt;wsp:rsid wsp:val=&quot;00C16B72&quot;/&gt;&lt;wsp:rsid wsp:val=&quot;00C205CF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56E9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3E8A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0490&quot;/&gt;&lt;wsp:rsid wsp:val=&quot;00C93105&quot;/&gt;&lt;wsp:rsid wsp:val=&quot;00C9432E&quot;/&gt;&lt;wsp:rsid wsp:val=&quot;00C965E2&quot;/&gt;&lt;wsp:rsid wsp:val=&quot;00CA0A41&quot;/&gt;&lt;wsp:rsid wsp:val=&quot;00CA1113&quot;/&gt;&lt;wsp:rsid wsp:val=&quot;00CA20AB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042&quot;/&gt;&lt;wsp:rsid wsp:val=&quot;00CC36D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4BD8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24D&quot;/&gt;&lt;wsp:rsid wsp:val=&quot;00D26D98&quot;/&gt;&lt;wsp:rsid wsp:val=&quot;00D327B2&quot;/&gt;&lt;wsp:rsid wsp:val=&quot;00D33DDF&quot;/&gt;&lt;wsp:rsid wsp:val=&quot;00D344BC&quot;/&gt;&lt;wsp:rsid wsp:val=&quot;00D3573B&quot;/&gt;&lt;wsp:rsid wsp:val=&quot;00D35F3A&quot;/&gt;&lt;wsp:rsid wsp:val=&quot;00D41A8D&quot;/&gt;&lt;wsp:rsid wsp:val=&quot;00D43CBF&quot;/&gt;&lt;wsp:rsid wsp:val=&quot;00D5711F&quot;/&gt;&lt;wsp:rsid wsp:val=&quot;00D602A5&quot;/&gt;&lt;wsp:rsid wsp:val=&quot;00D60B06&quot;/&gt;&lt;wsp:rsid wsp:val=&quot;00D6108E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83B53&quot;/&gt;&lt;wsp:rsid wsp:val=&quot;00D86951&quot;/&gt;&lt;wsp:rsid wsp:val=&quot;00D913DA&quot;/&gt;&lt;wsp:rsid wsp:val=&quot;00D978A0&quot;/&gt;&lt;wsp:rsid wsp:val=&quot;00D97D4D&quot;/&gt;&lt;wsp:rsid wsp:val=&quot;00DA3830&quot;/&gt;&lt;wsp:rsid wsp:val=&quot;00DA3F11&quot;/&gt;&lt;wsp:rsid wsp:val=&quot;00DA4A9C&quot;/&gt;&lt;wsp:rsid wsp:val=&quot;00DB156D&quot;/&gt;&lt;wsp:rsid wsp:val=&quot;00DB5B7F&quot;/&gt;&lt;wsp:rsid wsp:val=&quot;00DB7E00&quot;/&gt;&lt;wsp:rsid wsp:val=&quot;00DC2249&quot;/&gt;&lt;wsp:rsid wsp:val=&quot;00DC377F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D7CD3&quot;/&gt;&lt;wsp:rsid wsp:val=&quot;00DE0182&quot;/&gt;&lt;wsp:rsid wsp:val=&quot;00DE0B19&quot;/&gt;&lt;wsp:rsid wsp:val=&quot;00DE11FA&quot;/&gt;&lt;wsp:rsid wsp:val=&quot;00DF0111&quot;/&gt;&lt;wsp:rsid wsp:val=&quot;00DF3BFC&quot;/&gt;&lt;wsp:rsid wsp:val=&quot;00DF3C6D&quot;/&gt;&lt;wsp:rsid wsp:val=&quot;00DF46B1&quot;/&gt;&lt;wsp:rsid wsp:val=&quot;00DF4B2A&quot;/&gt;&lt;wsp:rsid wsp:val=&quot;00DF5416&quot;/&gt;&lt;wsp:rsid wsp:val=&quot;00DF5FE2&quot;/&gt;&lt;wsp:rsid wsp:val=&quot;00E02DEE&quot;/&gt;&lt;wsp:rsid wsp:val=&quot;00E03022&quot;/&gt;&lt;wsp:rsid wsp:val=&quot;00E149B9&quot;/&gt;&lt;wsp:rsid wsp:val=&quot;00E15462&quot;/&gt;&lt;wsp:rsid wsp:val=&quot;00E20892&quot;/&gt;&lt;wsp:rsid wsp:val=&quot;00E229DC&quot;/&gt;&lt;wsp:rsid wsp:val=&quot;00E2627F&quot;/&gt;&lt;wsp:rsid wsp:val=&quot;00E263FE&quot;/&gt;&lt;wsp:rsid wsp:val=&quot;00E26EB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7D2&quot;/&gt;&lt;wsp:rsid wsp:val=&quot;00E47AC8&quot;/&gt;&lt;wsp:rsid wsp:val=&quot;00E47BF3&quot;/&gt;&lt;wsp:rsid wsp:val=&quot;00E47CAD&quot;/&gt;&lt;wsp:rsid wsp:val=&quot;00E47FE9&quot;/&gt;&lt;wsp:rsid wsp:val=&quot;00E524D0&quot;/&gt;&lt;wsp:rsid wsp:val=&quot;00E57A30&quot;/&gt;&lt;wsp:rsid wsp:val=&quot;00E624C6&quot;/&gt;&lt;wsp:rsid wsp:val=&quot;00E62F2A&quot;/&gt;&lt;wsp:rsid wsp:val=&quot;00E64A49&quot;/&gt;&lt;wsp:rsid wsp:val=&quot;00E67062&quot;/&gt;&lt;wsp:rsid wsp:val=&quot;00E70311&quot;/&gt;&lt;wsp:rsid wsp:val=&quot;00E70A05&quot;/&gt;&lt;wsp:rsid wsp:val=&quot;00E73168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638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452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469F&quot;/&gt;&lt;wsp:rsid wsp:val=&quot;00F071DA&quot;/&gt;&lt;wsp:rsid wsp:val=&quot;00F07A5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31747&quot;/&gt;&lt;wsp:rsid wsp:val=&quot;00F4032A&quot;/&gt;&lt;wsp:rsid wsp:val=&quot;00F44ADB&quot;/&gt;&lt;wsp:rsid wsp:val=&quot;00F4586C&quot;/&gt;&lt;wsp:rsid wsp:val=&quot;00F52B54&quot;/&gt;&lt;wsp:rsid wsp:val=&quot;00F53A47&quot;/&gt;&lt;wsp:rsid wsp:val=&quot;00F5514E&quot;/&gt;&lt;wsp:rsid wsp:val=&quot;00F61405&quot;/&gt;&lt;wsp:rsid wsp:val=&quot;00F61573&quot;/&gt;&lt;wsp:rsid wsp:val=&quot;00F669AD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0CB&quot;/&gt;&lt;wsp:rsid wsp:val=&quot;00F7647A&quot;/&gt;&lt;wsp:rsid wsp:val=&quot;00F775DF&quot;/&gt;&lt;wsp:rsid wsp:val=&quot;00F82E18&quot;/&gt;&lt;wsp:rsid wsp:val=&quot;00F84466&quot;/&gt;&lt;wsp:rsid wsp:val=&quot;00F85221&quot;/&gt;&lt;wsp:rsid wsp:val=&quot;00F85C05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B7B7D&quot;/&gt;&lt;wsp:rsid wsp:val=&quot;00FC0178&quot;/&gt;&lt;wsp:rsid wsp:val=&quot;00FC3984&quot;/&gt;&lt;wsp:rsid wsp:val=&quot;00FC5F97&quot;/&gt;&lt;wsp:rsid wsp:val=&quot;00FC6459&quot;/&gt;&lt;wsp:rsid wsp:val=&quot;00FC71DC&quot;/&gt;&lt;wsp:rsid wsp:val=&quot;00FD04CC&quot;/&gt;&lt;wsp:rsid wsp:val=&quot;00FD1880&quot;/&gt;&lt;wsp:rsid wsp:val=&quot;00FD197D&quot;/&gt;&lt;wsp:rsid wsp:val=&quot;00FD2A5F&quot;/&gt;&lt;wsp:rsid wsp:val=&quot;00FD3B74&quot;/&gt;&lt;wsp:rsid wsp:val=&quot;00FD439E&quot;/&gt;&lt;wsp:rsid wsp:val=&quot;00FD43E6&quot;/&gt;&lt;wsp:rsid wsp:val=&quot;00FD476A&quot;/&gt;&lt;wsp:rsid wsp:val=&quot;00FE1FEE&quot;/&gt;&lt;wsp:rsid wsp:val=&quot;00FE35AD&quot;/&gt;&lt;wsp:rsid wsp:val=&quot;00FE6A52&quot;/&gt;&lt;wsp:rsid wsp:val=&quot;00FF45F8&quot;/&gt;&lt;wsp:rsid wsp:val=&quot;00FF4845&quot;/&gt;&lt;/wsp:rsids&gt;&lt;/w:docPr&gt;&lt;w:body&gt;&lt;wx:sect&gt;&lt;w:p wsp:rsidR=&quot;00000000&quot; wsp:rsidRDefault=&quot;008A30D8&quot; wsp:rsidP=&quot;008A30D8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117458">
        <w:rPr>
          <w:iCs/>
          <w:sz w:val="22"/>
          <w:szCs w:val="22"/>
        </w:rPr>
        <w:instrText xml:space="preserve"> </w:instrText>
      </w:r>
      <w:r w:rsidRPr="00117458">
        <w:rPr>
          <w:iCs/>
          <w:sz w:val="22"/>
          <w:szCs w:val="22"/>
        </w:rPr>
        <w:fldChar w:fldCharType="separate"/>
      </w:r>
      <w:r w:rsidR="00AD6952">
        <w:rPr>
          <w:iCs/>
          <w:noProof/>
          <w:sz w:val="22"/>
          <w:szCs w:val="22"/>
        </w:rPr>
        <w:pict w14:anchorId="3C2C4044">
          <v:shape id="_x0000_i1029" type="#_x0000_t75" alt="" style="width:11.45pt;height:12.4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2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1445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3708&quot;/&gt;&lt;wsp:rsid wsp:val=&quot;0002493D&quot;/&gt;&lt;wsp:rsid wsp:val=&quot;00024F44&quot;/&gt;&lt;wsp:rsid wsp:val=&quot;00027418&quot;/&gt;&lt;wsp:rsid wsp:val=&quot;00035C3D&quot;/&gt;&lt;wsp:rsid wsp:val=&quot;00037D08&quot;/&gt;&lt;wsp:rsid wsp:val=&quot;00042A86&quot;/&gt;&lt;wsp:rsid wsp:val=&quot;00051B16&quot;/&gt;&lt;wsp:rsid wsp:val=&quot;00052672&quot;/&gt;&lt;wsp:rsid wsp:val=&quot;00053611&quot;/&gt;&lt;wsp:rsid wsp:val=&quot;00054572&quot;/&gt;&lt;wsp:rsid wsp:val=&quot;00054DD5&quot;/&gt;&lt;wsp:rsid wsp:val=&quot;00055DCE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95DF7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06E3&quot;/&gt;&lt;wsp:rsid wsp:val=&quot;000C1CB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039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14A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299C&quot;/&gt;&lt;wsp:rsid wsp:val=&quot;001435E4&quot;/&gt;&lt;wsp:rsid wsp:val=&quot;001435F8&quot;/&gt;&lt;wsp:rsid wsp:val=&quot;0014584C&quot;/&gt;&lt;wsp:rsid wsp:val=&quot;001537CA&quot;/&gt;&lt;wsp:rsid wsp:val=&quot;00156174&quot;/&gt;&lt;wsp:rsid wsp:val=&quot;00160478&quot;/&gt;&lt;wsp:rsid wsp:val=&quot;00161637&quot;/&gt;&lt;wsp:rsid wsp:val=&quot;00163AA0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57F5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5D60&quot;/&gt;&lt;wsp:rsid wsp:val=&quot;001D7AE8&quot;/&gt;&lt;wsp:rsid wsp:val=&quot;001E068D&quot;/&gt;&lt;wsp:rsid wsp:val=&quot;001E1E51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671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34DC&quot;/&gt;&lt;wsp:rsid wsp:val=&quot;00223EFA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47AC0&quot;/&gt;&lt;wsp:rsid wsp:val=&quot;00250C83&quot;/&gt;&lt;wsp:rsid wsp:val=&quot;0025417E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4FCB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1A77&quot;/&gt;&lt;wsp:rsid wsp:val=&quot;00293C36&quot;/&gt;&lt;wsp:rsid wsp:val=&quot;00293C9F&quot;/&gt;&lt;wsp:rsid wsp:val=&quot;00293DB3&quot;/&gt;&lt;wsp:rsid wsp:val=&quot;0029421E&quot;/&gt;&lt;wsp:rsid wsp:val=&quot;0029433B&quot;/&gt;&lt;wsp:rsid wsp:val=&quot;00294384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08F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47A97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2C37&quot;/&gt;&lt;wsp:rsid wsp:val=&quot;0038337A&quot;/&gt;&lt;wsp:rsid wsp:val=&quot;00383CF0&quot;/&gt;&lt;wsp:rsid wsp:val=&quot;00387D1C&quot;/&gt;&lt;wsp:rsid wsp:val=&quot;00392A3A&quot;/&gt;&lt;wsp:rsid wsp:val=&quot;003A135F&quot;/&gt;&lt;wsp:rsid wsp:val=&quot;003A1FBC&quot;/&gt;&lt;wsp:rsid wsp:val=&quot;003A3D2B&quot;/&gt;&lt;wsp:rsid wsp:val=&quot;003A4031&quot;/&gt;&lt;wsp:rsid wsp:val=&quot;003A4607&quot;/&gt;&lt;wsp:rsid wsp:val=&quot;003A5E59&quot;/&gt;&lt;wsp:rsid wsp:val=&quot;003B0BF8&quot;/&gt;&lt;wsp:rsid wsp:val=&quot;003B3A53&quot;/&gt;&lt;wsp:rsid wsp:val=&quot;003B3DC0&quot;/&gt;&lt;wsp:rsid wsp:val=&quot;003B4D6F&quot;/&gt;&lt;wsp:rsid wsp:val=&quot;003B5963&quot;/&gt;&lt;wsp:rsid wsp:val=&quot;003B6548&quot;/&gt;&lt;wsp:rsid wsp:val=&quot;003C49FB&quot;/&gt;&lt;wsp:rsid wsp:val=&quot;003D0DDE&quot;/&gt;&lt;wsp:rsid wsp:val=&quot;003D145A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4FA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1666&quot;/&gt;&lt;wsp:rsid wsp:val=&quot;00475B9F&quot;/&gt;&lt;wsp:rsid wsp:val=&quot;0047701D&quot;/&gt;&lt;wsp:rsid wsp:val=&quot;00477279&quot;/&gt;&lt;wsp:rsid wsp:val=&quot;00481A7C&quot;/&gt;&lt;wsp:rsid wsp:val=&quot;0048579F&quot;/&gt;&lt;wsp:rsid wsp:val=&quot;0049013E&quot;/&gt;&lt;wsp:rsid wsp:val=&quot;004902E0&quot;/&gt;&lt;wsp:rsid wsp:val=&quot;004903DE&quot;/&gt;&lt;wsp:rsid wsp:val=&quot;00490947&quot;/&gt;&lt;wsp:rsid wsp:val=&quot;004910AC&quot;/&gt;&lt;wsp:rsid wsp:val=&quot;0049154F&quot;/&gt;&lt;wsp:rsid wsp:val=&quot;0049258D&quot;/&gt;&lt;wsp:rsid wsp:val=&quot;00492C31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6903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550E&quot;/&gt;&lt;wsp:rsid wsp:val=&quot;004C6C1E&quot;/&gt;&lt;wsp:rsid wsp:val=&quot;004C7025&quot;/&gt;&lt;wsp:rsid wsp:val=&quot;004C74BB&quot;/&gt;&lt;wsp:rsid wsp:val=&quot;004C7A79&quot;/&gt;&lt;wsp:rsid wsp:val=&quot;004D0F11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35C21&quot;/&gt;&lt;wsp:rsid wsp:val=&quot;005412E7&quot;/&gt;&lt;wsp:rsid wsp:val=&quot;00542C86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5EB0&quot;/&gt;&lt;wsp:rsid wsp:val=&quot;00596FA3&quot;/&gt;&lt;wsp:rsid wsp:val=&quot;005A14D7&quot;/&gt;&lt;wsp:rsid wsp:val=&quot;005A181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2BB0&quot;/&gt;&lt;wsp:rsid wsp:val=&quot;005C3943&quot;/&gt;&lt;wsp:rsid wsp:val=&quot;005C3992&quot;/&gt;&lt;wsp:rsid wsp:val=&quot;005C4595&quot;/&gt;&lt;wsp:rsid wsp:val=&quot;005C5686&quot;/&gt;&lt;wsp:rsid wsp:val=&quot;005D08B4&quot;/&gt;&lt;wsp:rsid wsp:val=&quot;005D15B1&quot;/&gt;&lt;wsp:rsid wsp:val=&quot;005D304E&quot;/&gt;&lt;wsp:rsid wsp:val=&quot;005D4467&quot;/&gt;&lt;wsp:rsid wsp:val=&quot;005D4D2B&quot;/&gt;&lt;wsp:rsid wsp:val=&quot;005D51F8&quot;/&gt;&lt;wsp:rsid wsp:val=&quot;005D5EFF&quot;/&gt;&lt;wsp:rsid wsp:val=&quot;005E1E3F&quot;/&gt;&lt;wsp:rsid wsp:val=&quot;005E1F74&quot;/&gt;&lt;wsp:rsid wsp:val=&quot;005E4C37&quot;/&gt;&lt;wsp:rsid wsp:val=&quot;005F1309&quot;/&gt;&lt;wsp:rsid wsp:val=&quot;005F1AFF&quot;/&gt;&lt;wsp:rsid wsp:val=&quot;005F4CCB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0445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2813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B743A&quot;/&gt;&lt;wsp:rsid wsp:val=&quot;006C2835&quot;/&gt;&lt;wsp:rsid wsp:val=&quot;006D0E94&quot;/&gt;&lt;wsp:rsid wsp:val=&quot;006D5B2A&quot;/&gt;&lt;wsp:rsid wsp:val=&quot;006D5D2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0654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0E67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D23AD&quot;/&gt;&lt;wsp:rsid wsp:val=&quot;007D2797&quot;/&gt;&lt;wsp:rsid wsp:val=&quot;007D700F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171A6&quot;/&gt;&lt;wsp:rsid wsp:val=&quot;00827074&quot;/&gt;&lt;wsp:rsid wsp:val=&quot;00830CB6&quot;/&gt;&lt;wsp:rsid wsp:val=&quot;00832E51&quot;/&gt;&lt;wsp:rsid wsp:val=&quot;00832EF8&quot;/&gt;&lt;wsp:rsid wsp:val=&quot;00833ECF&quot;/&gt;&lt;wsp:rsid wsp:val=&quot;00837944&quot;/&gt;&lt;wsp:rsid wsp:val=&quot;00840772&quot;/&gt;&lt;wsp:rsid wsp:val=&quot;008407D3&quot;/&gt;&lt;wsp:rsid wsp:val=&quot;00842958&quot;/&gt;&lt;wsp:rsid wsp:val=&quot;008444C4&quot;/&gt;&lt;wsp:rsid wsp:val=&quot;00845785&quot;/&gt;&lt;wsp:rsid wsp:val=&quot;0084726A&quot;/&gt;&lt;wsp:rsid wsp:val=&quot;00854556&quot;/&gt;&lt;wsp:rsid wsp:val=&quot;008611E0&quot;/&gt;&lt;wsp:rsid wsp:val=&quot;008618F4&quot;/&gt;&lt;wsp:rsid wsp:val=&quot;00864E0E&quot;/&gt;&lt;wsp:rsid wsp:val=&quot;00865124&quot;/&gt;&lt;wsp:rsid wsp:val=&quot;008679A8&quot;/&gt;&lt;wsp:rsid wsp:val=&quot;0087217C&quot;/&gt;&lt;wsp:rsid wsp:val=&quot;00872180&quot;/&gt;&lt;wsp:rsid wsp:val=&quot;0087282C&quot;/&gt;&lt;wsp:rsid wsp:val=&quot;00876F18&quot;/&gt;&lt;wsp:rsid wsp:val=&quot;0088067A&quot;/&gt;&lt;wsp:rsid wsp:val=&quot;008821C6&quot;/&gt;&lt;wsp:rsid wsp:val=&quot;008846A0&quot;/&gt;&lt;wsp:rsid wsp:val=&quot;00884ADD&quot;/&gt;&lt;wsp:rsid wsp:val=&quot;00885B20&quot;/&gt;&lt;wsp:rsid wsp:val=&quot;0088611D&quot;/&gt;&lt;wsp:rsid wsp:val=&quot;00886A8F&quot;/&gt;&lt;wsp:rsid wsp:val=&quot;00895211&quot;/&gt;&lt;wsp:rsid wsp:val=&quot;00896910&quot;/&gt;&lt;wsp:rsid wsp:val=&quot;00897A2D&quot;/&gt;&lt;wsp:rsid wsp:val=&quot;008A1787&quot;/&gt;&lt;wsp:rsid wsp:val=&quot;008A30D8&quot;/&gt;&lt;wsp:rsid wsp:val=&quot;008A34F1&quot;/&gt;&lt;wsp:rsid wsp:val=&quot;008A3D6B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4CA&quot;/&gt;&lt;wsp:rsid wsp:val=&quot;008F7720&quot;/&gt;&lt;wsp:rsid wsp:val=&quot;008F7C25&quot;/&gt;&lt;wsp:rsid wsp:val=&quot;0090119C&quot;/&gt;&lt;wsp:rsid wsp:val=&quot;00901F80&quot;/&gt;&lt;wsp:rsid wsp:val=&quot;00902E68&quot;/&gt;&lt;wsp:rsid wsp:val=&quot;0090650D&quot;/&gt;&lt;wsp:rsid wsp:val=&quot;00910A63&quot;/&gt;&lt;wsp:rsid wsp:val=&quot;009117D5&quot;/&gt;&lt;wsp:rsid wsp:val=&quot;009121B0&quot;/&gt;&lt;wsp:rsid wsp:val=&quot;0091240F&quot;/&gt;&lt;wsp:rsid wsp:val=&quot;0091254E&quot;/&gt;&lt;wsp:rsid wsp:val=&quot;0091338B&quot;/&gt;&lt;wsp:rsid wsp:val=&quot;00914F0A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4C85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46AE&quot;/&gt;&lt;wsp:rsid wsp:val=&quot;00985935&quot;/&gt;&lt;wsp:rsid wsp:val=&quot;00986B2F&quot;/&gt;&lt;wsp:rsid wsp:val=&quot;00995FE5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07AE&quot;/&gt;&lt;wsp:rsid wsp:val=&quot;009B0B2F&quot;/&gt;&lt;wsp:rsid wsp:val=&quot;009B0F54&quot;/&gt;&lt;wsp:rsid wsp:val=&quot;009B1D77&quot;/&gt;&lt;wsp:rsid wsp:val=&quot;009B3214&quot;/&gt;&lt;wsp:rsid wsp:val=&quot;009B4DBC&quot;/&gt;&lt;wsp:rsid wsp:val=&quot;009B64D0&quot;/&gt;&lt;wsp:rsid wsp:val=&quot;009C2082&quot;/&gt;&lt;wsp:rsid wsp:val=&quot;009C2CD7&quot;/&gt;&lt;wsp:rsid wsp:val=&quot;009C5AA9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AA3&quot;/&gt;&lt;wsp:rsid wsp:val=&quot;009F4C92&quot;/&gt;&lt;wsp:rsid wsp:val=&quot;009F4E30&quot;/&gt;&lt;wsp:rsid wsp:val=&quot;009F69FB&quot;/&gt;&lt;wsp:rsid wsp:val=&quot;00A00766&quot;/&gt;&lt;wsp:rsid wsp:val=&quot;00A053FA&quot;/&gt;&lt;wsp:rsid wsp:val=&quot;00A10706&quot;/&gt;&lt;wsp:rsid wsp:val=&quot;00A1200A&quot;/&gt;&lt;wsp:rsid wsp:val=&quot;00A120D8&quot;/&gt;&lt;wsp:rsid wsp:val=&quot;00A12501&quot;/&gt;&lt;wsp:rsid wsp:val=&quot;00A1288C&quot;/&gt;&lt;wsp:rsid wsp:val=&quot;00A134C6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3EB&quot;/&gt;&lt;wsp:rsid wsp:val=&quot;00A36433&quot;/&gt;&lt;wsp:rsid wsp:val=&quot;00A36A57&quot;/&gt;&lt;wsp:rsid wsp:val=&quot;00A435EB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6D7&quot;/&gt;&lt;wsp:rsid wsp:val=&quot;00A80D3B&quot;/&gt;&lt;wsp:rsid wsp:val=&quot;00A845F9&quot;/&gt;&lt;wsp:rsid wsp:val=&quot;00A95126&quot;/&gt;&lt;wsp:rsid wsp:val=&quot;00A97DC5&quot;/&gt;&lt;wsp:rsid wsp:val=&quot;00AA0D38&quot;/&gt;&lt;wsp:rsid wsp:val=&quot;00AA159C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1139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1736&quot;/&gt;&lt;wsp:rsid wsp:val=&quot;00B12D07&quot;/&gt;&lt;wsp:rsid wsp:val=&quot;00B162CA&quot;/&gt;&lt;wsp:rsid wsp:val=&quot;00B16D01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1ED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0480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5F69&quot;/&gt;&lt;wsp:rsid wsp:val=&quot;00BF6CE0&quot;/&gt;&lt;wsp:rsid wsp:val=&quot;00C015D7&quot;/&gt;&lt;wsp:rsid wsp:val=&quot;00C05269&quot;/&gt;&lt;wsp:rsid wsp:val=&quot;00C16B72&quot;/&gt;&lt;wsp:rsid wsp:val=&quot;00C205CF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56E9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3E8A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0490&quot;/&gt;&lt;wsp:rsid wsp:val=&quot;00C93105&quot;/&gt;&lt;wsp:rsid wsp:val=&quot;00C9432E&quot;/&gt;&lt;wsp:rsid wsp:val=&quot;00C965E2&quot;/&gt;&lt;wsp:rsid wsp:val=&quot;00CA0A41&quot;/&gt;&lt;wsp:rsid wsp:val=&quot;00CA1113&quot;/&gt;&lt;wsp:rsid wsp:val=&quot;00CA20AB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042&quot;/&gt;&lt;wsp:rsid wsp:val=&quot;00CC36D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4BD8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24D&quot;/&gt;&lt;wsp:rsid wsp:val=&quot;00D26D98&quot;/&gt;&lt;wsp:rsid wsp:val=&quot;00D327B2&quot;/&gt;&lt;wsp:rsid wsp:val=&quot;00D33DDF&quot;/&gt;&lt;wsp:rsid wsp:val=&quot;00D344BC&quot;/&gt;&lt;wsp:rsid wsp:val=&quot;00D3573B&quot;/&gt;&lt;wsp:rsid wsp:val=&quot;00D35F3A&quot;/&gt;&lt;wsp:rsid wsp:val=&quot;00D41A8D&quot;/&gt;&lt;wsp:rsid wsp:val=&quot;00D43CBF&quot;/&gt;&lt;wsp:rsid wsp:val=&quot;00D5711F&quot;/&gt;&lt;wsp:rsid wsp:val=&quot;00D602A5&quot;/&gt;&lt;wsp:rsid wsp:val=&quot;00D60B06&quot;/&gt;&lt;wsp:rsid wsp:val=&quot;00D6108E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83B53&quot;/&gt;&lt;wsp:rsid wsp:val=&quot;00D86951&quot;/&gt;&lt;wsp:rsid wsp:val=&quot;00D913DA&quot;/&gt;&lt;wsp:rsid wsp:val=&quot;00D978A0&quot;/&gt;&lt;wsp:rsid wsp:val=&quot;00D97D4D&quot;/&gt;&lt;wsp:rsid wsp:val=&quot;00DA3830&quot;/&gt;&lt;wsp:rsid wsp:val=&quot;00DA3F11&quot;/&gt;&lt;wsp:rsid wsp:val=&quot;00DA4A9C&quot;/&gt;&lt;wsp:rsid wsp:val=&quot;00DB156D&quot;/&gt;&lt;wsp:rsid wsp:val=&quot;00DB5B7F&quot;/&gt;&lt;wsp:rsid wsp:val=&quot;00DB7E00&quot;/&gt;&lt;wsp:rsid wsp:val=&quot;00DC2249&quot;/&gt;&lt;wsp:rsid wsp:val=&quot;00DC377F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D7CD3&quot;/&gt;&lt;wsp:rsid wsp:val=&quot;00DE0182&quot;/&gt;&lt;wsp:rsid wsp:val=&quot;00DE0B19&quot;/&gt;&lt;wsp:rsid wsp:val=&quot;00DE11FA&quot;/&gt;&lt;wsp:rsid wsp:val=&quot;00DF0111&quot;/&gt;&lt;wsp:rsid wsp:val=&quot;00DF3BFC&quot;/&gt;&lt;wsp:rsid wsp:val=&quot;00DF3C6D&quot;/&gt;&lt;wsp:rsid wsp:val=&quot;00DF46B1&quot;/&gt;&lt;wsp:rsid wsp:val=&quot;00DF4B2A&quot;/&gt;&lt;wsp:rsid wsp:val=&quot;00DF5416&quot;/&gt;&lt;wsp:rsid wsp:val=&quot;00DF5FE2&quot;/&gt;&lt;wsp:rsid wsp:val=&quot;00E02DEE&quot;/&gt;&lt;wsp:rsid wsp:val=&quot;00E03022&quot;/&gt;&lt;wsp:rsid wsp:val=&quot;00E149B9&quot;/&gt;&lt;wsp:rsid wsp:val=&quot;00E15462&quot;/&gt;&lt;wsp:rsid wsp:val=&quot;00E20892&quot;/&gt;&lt;wsp:rsid wsp:val=&quot;00E229DC&quot;/&gt;&lt;wsp:rsid wsp:val=&quot;00E2627F&quot;/&gt;&lt;wsp:rsid wsp:val=&quot;00E263FE&quot;/&gt;&lt;wsp:rsid wsp:val=&quot;00E26EB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7D2&quot;/&gt;&lt;wsp:rsid wsp:val=&quot;00E47AC8&quot;/&gt;&lt;wsp:rsid wsp:val=&quot;00E47BF3&quot;/&gt;&lt;wsp:rsid wsp:val=&quot;00E47CAD&quot;/&gt;&lt;wsp:rsid wsp:val=&quot;00E47FE9&quot;/&gt;&lt;wsp:rsid wsp:val=&quot;00E524D0&quot;/&gt;&lt;wsp:rsid wsp:val=&quot;00E57A30&quot;/&gt;&lt;wsp:rsid wsp:val=&quot;00E624C6&quot;/&gt;&lt;wsp:rsid wsp:val=&quot;00E62F2A&quot;/&gt;&lt;wsp:rsid wsp:val=&quot;00E64A49&quot;/&gt;&lt;wsp:rsid wsp:val=&quot;00E67062&quot;/&gt;&lt;wsp:rsid wsp:val=&quot;00E70311&quot;/&gt;&lt;wsp:rsid wsp:val=&quot;00E70A05&quot;/&gt;&lt;wsp:rsid wsp:val=&quot;00E73168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638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452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469F&quot;/&gt;&lt;wsp:rsid wsp:val=&quot;00F071DA&quot;/&gt;&lt;wsp:rsid wsp:val=&quot;00F07A5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31747&quot;/&gt;&lt;wsp:rsid wsp:val=&quot;00F4032A&quot;/&gt;&lt;wsp:rsid wsp:val=&quot;00F44ADB&quot;/&gt;&lt;wsp:rsid wsp:val=&quot;00F4586C&quot;/&gt;&lt;wsp:rsid wsp:val=&quot;00F52B54&quot;/&gt;&lt;wsp:rsid wsp:val=&quot;00F53A47&quot;/&gt;&lt;wsp:rsid wsp:val=&quot;00F5514E&quot;/&gt;&lt;wsp:rsid wsp:val=&quot;00F61405&quot;/&gt;&lt;wsp:rsid wsp:val=&quot;00F61573&quot;/&gt;&lt;wsp:rsid wsp:val=&quot;00F669AD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0CB&quot;/&gt;&lt;wsp:rsid wsp:val=&quot;00F7647A&quot;/&gt;&lt;wsp:rsid wsp:val=&quot;00F775DF&quot;/&gt;&lt;wsp:rsid wsp:val=&quot;00F82E18&quot;/&gt;&lt;wsp:rsid wsp:val=&quot;00F84466&quot;/&gt;&lt;wsp:rsid wsp:val=&quot;00F85221&quot;/&gt;&lt;wsp:rsid wsp:val=&quot;00F85C05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B7B7D&quot;/&gt;&lt;wsp:rsid wsp:val=&quot;00FC0178&quot;/&gt;&lt;wsp:rsid wsp:val=&quot;00FC3984&quot;/&gt;&lt;wsp:rsid wsp:val=&quot;00FC5F97&quot;/&gt;&lt;wsp:rsid wsp:val=&quot;00FC6459&quot;/&gt;&lt;wsp:rsid wsp:val=&quot;00FC71DC&quot;/&gt;&lt;wsp:rsid wsp:val=&quot;00FD04CC&quot;/&gt;&lt;wsp:rsid wsp:val=&quot;00FD1880&quot;/&gt;&lt;wsp:rsid wsp:val=&quot;00FD197D&quot;/&gt;&lt;wsp:rsid wsp:val=&quot;00FD2A5F&quot;/&gt;&lt;wsp:rsid wsp:val=&quot;00FD3B74&quot;/&gt;&lt;wsp:rsid wsp:val=&quot;00FD439E&quot;/&gt;&lt;wsp:rsid wsp:val=&quot;00FD43E6&quot;/&gt;&lt;wsp:rsid wsp:val=&quot;00FD476A&quot;/&gt;&lt;wsp:rsid wsp:val=&quot;00FE1FEE&quot;/&gt;&lt;wsp:rsid wsp:val=&quot;00FE35AD&quot;/&gt;&lt;wsp:rsid wsp:val=&quot;00FE6A52&quot;/&gt;&lt;wsp:rsid wsp:val=&quot;00FF45F8&quot;/&gt;&lt;wsp:rsid wsp:val=&quot;00FF4845&quot;/&gt;&lt;/wsp:rsids&gt;&lt;/w:docPr&gt;&lt;w:body&gt;&lt;wx:sect&gt;&lt;w:p wsp:rsidR=&quot;00000000&quot; wsp:rsidRDefault=&quot;008A30D8&quot; wsp:rsidP=&quot;008A30D8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117458">
        <w:rPr>
          <w:iCs/>
          <w:sz w:val="22"/>
          <w:szCs w:val="22"/>
        </w:rPr>
        <w:fldChar w:fldCharType="end"/>
      </w:r>
      <w:r w:rsidRPr="00117458">
        <w:rPr>
          <w:iCs/>
          <w:sz w:val="22"/>
          <w:szCs w:val="22"/>
        </w:rPr>
        <w:t xml:space="preserve">): </w:t>
      </w:r>
    </w:p>
    <w:p w14:paraId="6F88C9F3" w14:textId="77777777" w:rsidR="001B7EF7" w:rsidRPr="00117458" w:rsidRDefault="001B7EF7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Option 1: Use the legacy (pre-)configuration with values (100 msec, 1100 msec)</w:t>
      </w:r>
    </w:p>
    <w:p w14:paraId="0E5FA349" w14:textId="77777777" w:rsidR="001B7EF7" w:rsidRPr="00117458" w:rsidRDefault="001B7EF7" w:rsidP="001B7EF7">
      <w:pPr>
        <w:spacing w:line="259" w:lineRule="auto"/>
        <w:contextualSpacing/>
        <w:jc w:val="both"/>
        <w:rPr>
          <w:sz w:val="22"/>
          <w:szCs w:val="22"/>
        </w:rPr>
      </w:pPr>
    </w:p>
    <w:p w14:paraId="6374CD2C" w14:textId="77777777" w:rsidR="00E36C5A" w:rsidRPr="00117458" w:rsidRDefault="00E36C5A" w:rsidP="00E36C5A">
      <w:pPr>
        <w:spacing w:line="259" w:lineRule="auto"/>
        <w:contextualSpacing/>
        <w:jc w:val="both"/>
        <w:rPr>
          <w:sz w:val="22"/>
          <w:szCs w:val="22"/>
        </w:rPr>
      </w:pPr>
    </w:p>
    <w:p w14:paraId="707B235D" w14:textId="0B0C2C64" w:rsidR="00B63482" w:rsidRPr="00117458" w:rsidRDefault="001B7EF7" w:rsidP="00F061C8">
      <w:pPr>
        <w:spacing w:line="259" w:lineRule="auto"/>
        <w:contextualSpacing/>
        <w:jc w:val="both"/>
        <w:rPr>
          <w:sz w:val="22"/>
          <w:szCs w:val="22"/>
        </w:rPr>
      </w:pPr>
      <w:r w:rsidRPr="00117458">
        <w:rPr>
          <w:b/>
          <w:bCs/>
          <w:sz w:val="22"/>
          <w:szCs w:val="22"/>
        </w:rPr>
        <w:t>Rel-17 type sensing</w:t>
      </w:r>
      <w:r w:rsidR="0075193C">
        <w:rPr>
          <w:b/>
          <w:bCs/>
          <w:sz w:val="22"/>
          <w:szCs w:val="22"/>
        </w:rPr>
        <w:t xml:space="preserve"> for the dedicated RP</w:t>
      </w:r>
      <w:r w:rsidRPr="00117458">
        <w:rPr>
          <w:b/>
          <w:bCs/>
          <w:sz w:val="22"/>
          <w:szCs w:val="22"/>
        </w:rPr>
        <w:t>:</w:t>
      </w:r>
      <w:r w:rsidRPr="00117458">
        <w:rPr>
          <w:sz w:val="22"/>
          <w:szCs w:val="22"/>
        </w:rPr>
        <w:t xml:space="preserve"> </w:t>
      </w:r>
      <w:r w:rsidR="00B80E96" w:rsidRPr="00117458">
        <w:rPr>
          <w:sz w:val="22"/>
          <w:szCs w:val="22"/>
        </w:rPr>
        <w:t>For Rel-17 type sensing, the IUC schemes supported will be determined by the  channels can be included in or linked with the dedicated resource pool:</w:t>
      </w:r>
    </w:p>
    <w:p w14:paraId="707EF7A4" w14:textId="5EDC2FB7" w:rsidR="000C0A49" w:rsidRPr="00117458" w:rsidRDefault="00AB7129" w:rsidP="00A948E1">
      <w:pPr>
        <w:pStyle w:val="ListParagraph"/>
        <w:numPr>
          <w:ilvl w:val="0"/>
          <w:numId w:val="17"/>
        </w:numPr>
        <w:spacing w:line="259" w:lineRule="auto"/>
        <w:ind w:leftChars="0"/>
        <w:contextualSpacing/>
        <w:jc w:val="both"/>
        <w:rPr>
          <w:rFonts w:ascii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t xml:space="preserve">IUC Scheme </w:t>
      </w:r>
      <w:r w:rsidR="00F061C8" w:rsidRPr="00117458">
        <w:rPr>
          <w:rFonts w:ascii="Times New Roman" w:hAnsi="Times New Roman"/>
          <w:sz w:val="22"/>
          <w:szCs w:val="22"/>
        </w:rPr>
        <w:t xml:space="preserve">1 </w:t>
      </w:r>
      <w:r w:rsidR="00B63482" w:rsidRPr="00117458">
        <w:rPr>
          <w:rFonts w:ascii="Times New Roman" w:hAnsi="Times New Roman"/>
          <w:sz w:val="22"/>
          <w:szCs w:val="22"/>
        </w:rPr>
        <w:t xml:space="preserve">in which </w:t>
      </w:r>
      <w:r w:rsidR="00F061C8" w:rsidRPr="00117458">
        <w:rPr>
          <w:rFonts w:ascii="Times New Roman" w:hAnsi="Times New Roman"/>
          <w:sz w:val="22"/>
          <w:szCs w:val="22"/>
        </w:rPr>
        <w:t>the set of preferred and/or non-preferred resources</w:t>
      </w:r>
      <w:r w:rsidR="00B63482" w:rsidRPr="00117458">
        <w:rPr>
          <w:rFonts w:ascii="Times New Roman" w:hAnsi="Times New Roman"/>
          <w:sz w:val="22"/>
          <w:szCs w:val="22"/>
        </w:rPr>
        <w:t xml:space="preserve"> are indicated, requires that a PSSCH is present </w:t>
      </w:r>
      <w:r w:rsidR="000C0A49" w:rsidRPr="00117458">
        <w:rPr>
          <w:rFonts w:ascii="Times New Roman" w:hAnsi="Times New Roman"/>
          <w:sz w:val="22"/>
          <w:szCs w:val="22"/>
        </w:rPr>
        <w:t xml:space="preserve">for the IUC message contents. </w:t>
      </w:r>
    </w:p>
    <w:p w14:paraId="1DDC1C57" w14:textId="401F61C9" w:rsidR="000C0A49" w:rsidRPr="00117458" w:rsidRDefault="00F061C8" w:rsidP="00A948E1">
      <w:pPr>
        <w:pStyle w:val="ListParagraph"/>
        <w:numPr>
          <w:ilvl w:val="0"/>
          <w:numId w:val="17"/>
        </w:numPr>
        <w:spacing w:line="259" w:lineRule="auto"/>
        <w:ind w:leftChars="0"/>
        <w:contextualSpacing/>
        <w:jc w:val="both"/>
        <w:rPr>
          <w:rFonts w:ascii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t xml:space="preserve">IUC Scheme 2 </w:t>
      </w:r>
      <w:r w:rsidR="000C0A49" w:rsidRPr="00117458">
        <w:rPr>
          <w:rFonts w:ascii="Times New Roman" w:hAnsi="Times New Roman"/>
          <w:sz w:val="22"/>
          <w:szCs w:val="22"/>
        </w:rPr>
        <w:t xml:space="preserve">in which </w:t>
      </w:r>
      <w:r w:rsidRPr="00117458">
        <w:rPr>
          <w:rFonts w:ascii="Times New Roman" w:hAnsi="Times New Roman"/>
          <w:sz w:val="22"/>
          <w:szCs w:val="22"/>
        </w:rPr>
        <w:t>the presence of expected/potential resource conflict</w:t>
      </w:r>
      <w:r w:rsidR="000C0A49" w:rsidRPr="00117458">
        <w:rPr>
          <w:rFonts w:ascii="Times New Roman" w:hAnsi="Times New Roman"/>
          <w:sz w:val="22"/>
          <w:szCs w:val="22"/>
        </w:rPr>
        <w:t xml:space="preserve"> is signaled, requires the presence of a PSFCH for the IUC message contents.</w:t>
      </w:r>
    </w:p>
    <w:p w14:paraId="23131E56" w14:textId="5BA09BCC" w:rsidR="00E36C5A" w:rsidRPr="00117458" w:rsidRDefault="00B80E96" w:rsidP="00875FA0">
      <w:pPr>
        <w:spacing w:line="259" w:lineRule="auto"/>
        <w:contextualSpacing/>
        <w:jc w:val="both"/>
        <w:rPr>
          <w:sz w:val="22"/>
          <w:szCs w:val="22"/>
        </w:rPr>
      </w:pPr>
      <w:r w:rsidRPr="00117458">
        <w:rPr>
          <w:sz w:val="22"/>
          <w:szCs w:val="22"/>
        </w:rPr>
        <w:t xml:space="preserve">The current discussions seem to indicate that there will be no PSSCH and PSFCH in the dedicated resource pool. In this case, a dedicated RP may be associated with a shared RP that carries this information. </w:t>
      </w:r>
    </w:p>
    <w:p w14:paraId="381CE76D" w14:textId="77777777" w:rsidR="00D76570" w:rsidRPr="00117458" w:rsidRDefault="00D76570" w:rsidP="00D76570">
      <w:pPr>
        <w:jc w:val="both"/>
        <w:rPr>
          <w:sz w:val="22"/>
          <w:szCs w:val="22"/>
        </w:rPr>
      </w:pPr>
    </w:p>
    <w:p w14:paraId="0632BEA2" w14:textId="5DFC1FC3" w:rsidR="008E1799" w:rsidRPr="00117458" w:rsidRDefault="008E1799" w:rsidP="008E1799">
      <w:pPr>
        <w:spacing w:after="160" w:line="259" w:lineRule="auto"/>
        <w:contextualSpacing/>
        <w:jc w:val="both"/>
        <w:rPr>
          <w:bCs/>
          <w:iCs/>
          <w:sz w:val="22"/>
          <w:szCs w:val="22"/>
        </w:rPr>
      </w:pPr>
      <w:r w:rsidRPr="00117458">
        <w:rPr>
          <w:b/>
          <w:iCs/>
          <w:sz w:val="22"/>
          <w:szCs w:val="22"/>
        </w:rPr>
        <w:t xml:space="preserve">UE-A reserving SL-PRS resources for UE-B: </w:t>
      </w:r>
      <w:r w:rsidRPr="00117458">
        <w:rPr>
          <w:bCs/>
          <w:iCs/>
          <w:sz w:val="22"/>
          <w:szCs w:val="22"/>
        </w:rPr>
        <w:t xml:space="preserve">To support SL-RTT, it may be necessary for UE-A and UE-B to transmit their SL-PRS in a specific order. This may be by </w:t>
      </w:r>
    </w:p>
    <w:p w14:paraId="63C7FC5B" w14:textId="77777777" w:rsidR="008E1799" w:rsidRPr="00117458" w:rsidRDefault="008E1799" w:rsidP="006A21D2">
      <w:pPr>
        <w:pStyle w:val="ListParagraph"/>
        <w:numPr>
          <w:ilvl w:val="0"/>
          <w:numId w:val="27"/>
        </w:numPr>
        <w:spacing w:after="160" w:line="259" w:lineRule="auto"/>
        <w:ind w:leftChars="0"/>
        <w:contextualSpacing/>
        <w:jc w:val="both"/>
        <w:rPr>
          <w:rFonts w:ascii="Times New Roman" w:hAnsi="Times New Roman"/>
          <w:bCs/>
          <w:sz w:val="22"/>
          <w:szCs w:val="22"/>
        </w:rPr>
      </w:pPr>
      <w:r w:rsidRPr="00117458">
        <w:rPr>
          <w:rFonts w:ascii="Times New Roman" w:hAnsi="Times New Roman"/>
          <w:bCs/>
          <w:sz w:val="22"/>
          <w:szCs w:val="22"/>
        </w:rPr>
        <w:t xml:space="preserve">UE-A explicitly reserving a resource for UE-B. In this case, the resource reserved for UE-B may be indicated with a flag to prevent an RSRP check </w:t>
      </w:r>
    </w:p>
    <w:p w14:paraId="0A290F0C" w14:textId="77777777" w:rsidR="008E1799" w:rsidRPr="00117458" w:rsidRDefault="008E1799" w:rsidP="006A21D2">
      <w:pPr>
        <w:pStyle w:val="ListParagraph"/>
        <w:numPr>
          <w:ilvl w:val="0"/>
          <w:numId w:val="27"/>
        </w:numPr>
        <w:spacing w:after="160" w:line="259" w:lineRule="auto"/>
        <w:ind w:leftChars="0"/>
        <w:contextualSpacing/>
        <w:jc w:val="both"/>
        <w:rPr>
          <w:rFonts w:ascii="Times New Roman" w:hAnsi="Times New Roman"/>
          <w:b/>
          <w:sz w:val="22"/>
          <w:szCs w:val="22"/>
        </w:rPr>
      </w:pPr>
      <w:r w:rsidRPr="00117458">
        <w:rPr>
          <w:rFonts w:ascii="Times New Roman" w:hAnsi="Times New Roman"/>
          <w:bCs/>
          <w:sz w:val="22"/>
          <w:szCs w:val="22"/>
        </w:rPr>
        <w:t>UE-A indicates a time window within which UE-B should reserve a resource</w:t>
      </w:r>
      <w:r w:rsidRPr="00117458">
        <w:rPr>
          <w:rFonts w:ascii="Times New Roman" w:hAnsi="Times New Roman"/>
          <w:b/>
          <w:sz w:val="22"/>
          <w:szCs w:val="22"/>
        </w:rPr>
        <w:t>.</w:t>
      </w:r>
    </w:p>
    <w:p w14:paraId="68530523" w14:textId="77777777" w:rsidR="008E1799" w:rsidRPr="00117458" w:rsidRDefault="008E1799" w:rsidP="00D76570">
      <w:pPr>
        <w:jc w:val="both"/>
        <w:rPr>
          <w:sz w:val="22"/>
          <w:szCs w:val="22"/>
        </w:rPr>
      </w:pPr>
    </w:p>
    <w:p w14:paraId="5C15D8A3" w14:textId="73D4376E" w:rsidR="001B7EF7" w:rsidRPr="00117458" w:rsidRDefault="001B7EF7" w:rsidP="00D76570">
      <w:pPr>
        <w:jc w:val="both"/>
        <w:rPr>
          <w:sz w:val="22"/>
          <w:szCs w:val="22"/>
        </w:rPr>
      </w:pPr>
      <w:r w:rsidRPr="00117458">
        <w:rPr>
          <w:b/>
          <w:bCs/>
          <w:sz w:val="22"/>
          <w:szCs w:val="22"/>
        </w:rPr>
        <w:t xml:space="preserve">Congestion Control: </w:t>
      </w:r>
      <w:r w:rsidR="008E1799" w:rsidRPr="00117458">
        <w:rPr>
          <w:sz w:val="22"/>
          <w:szCs w:val="22"/>
        </w:rPr>
        <w:t xml:space="preserve">For congestion control the following need to be defined: </w:t>
      </w:r>
    </w:p>
    <w:p w14:paraId="1D402DCC" w14:textId="33346270" w:rsidR="008E1799" w:rsidRPr="00117458" w:rsidRDefault="008E1799" w:rsidP="00A948E1">
      <w:pPr>
        <w:pStyle w:val="ListParagraph"/>
        <w:numPr>
          <w:ilvl w:val="0"/>
          <w:numId w:val="22"/>
        </w:numPr>
        <w:tabs>
          <w:tab w:val="left" w:pos="640"/>
        </w:tabs>
        <w:ind w:leftChars="0"/>
        <w:jc w:val="both"/>
        <w:rPr>
          <w:rFonts w:ascii="Times New Roman" w:eastAsia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t xml:space="preserve">The CR and CBR should be estimated separately for </w:t>
      </w:r>
      <w:r w:rsidR="00EE4A33" w:rsidRPr="00117458">
        <w:rPr>
          <w:rFonts w:ascii="Times New Roman" w:hAnsi="Times New Roman"/>
          <w:sz w:val="22"/>
          <w:szCs w:val="22"/>
        </w:rPr>
        <w:t>the dedicated resource pool and the shared resource pool</w:t>
      </w:r>
    </w:p>
    <w:p w14:paraId="3FC09703" w14:textId="2CCCB321" w:rsidR="008E1799" w:rsidRPr="00117458" w:rsidRDefault="00EE4A33" w:rsidP="00A948E1">
      <w:pPr>
        <w:pStyle w:val="ListParagraph"/>
        <w:numPr>
          <w:ilvl w:val="0"/>
          <w:numId w:val="22"/>
        </w:numPr>
        <w:tabs>
          <w:tab w:val="left" w:pos="640"/>
        </w:tabs>
        <w:ind w:leftChars="0"/>
        <w:jc w:val="both"/>
        <w:rPr>
          <w:rFonts w:ascii="Times New Roman" w:eastAsia="Times New Roman" w:hAnsi="Times New Roman"/>
          <w:sz w:val="22"/>
          <w:szCs w:val="22"/>
        </w:rPr>
      </w:pPr>
      <w:r w:rsidRPr="00117458">
        <w:rPr>
          <w:rFonts w:ascii="Times New Roman" w:hAnsi="Times New Roman"/>
          <w:sz w:val="22"/>
          <w:szCs w:val="22"/>
        </w:rPr>
        <w:lastRenderedPageBreak/>
        <w:t>The CBR/CR for the shared resource pool should be the same for SL positioning and SL communications.</w:t>
      </w:r>
    </w:p>
    <w:p w14:paraId="2A9E7AC5" w14:textId="6C351CC0" w:rsidR="008E1799" w:rsidRPr="00117458" w:rsidRDefault="008E1799" w:rsidP="00A948E1">
      <w:pPr>
        <w:numPr>
          <w:ilvl w:val="0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CBR and CR definition for SL-PRS</w:t>
      </w:r>
    </w:p>
    <w:p w14:paraId="37F2FDBE" w14:textId="73CB4027" w:rsidR="00EE4A33" w:rsidRPr="00117458" w:rsidRDefault="00EE4A33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 xml:space="preserve">For the shared resource pool, the CBR and CR definitions </w:t>
      </w:r>
      <w:r w:rsidR="0075193C">
        <w:rPr>
          <w:sz w:val="22"/>
          <w:szCs w:val="22"/>
        </w:rPr>
        <w:t xml:space="preserve">for a UE </w:t>
      </w:r>
      <w:r w:rsidRPr="00117458">
        <w:rPr>
          <w:sz w:val="22"/>
          <w:szCs w:val="22"/>
        </w:rPr>
        <w:t>are identical with that for the legacy SL communications</w:t>
      </w:r>
    </w:p>
    <w:p w14:paraId="6F6F1A1E" w14:textId="77777777" w:rsidR="006A21D2" w:rsidRDefault="0075193C" w:rsidP="006A21D2">
      <w:pPr>
        <w:numPr>
          <w:ilvl w:val="1"/>
          <w:numId w:val="8"/>
        </w:numPr>
        <w:contextualSpacing/>
        <w:rPr>
          <w:sz w:val="22"/>
          <w:szCs w:val="22"/>
        </w:rPr>
      </w:pPr>
      <w:r w:rsidRPr="006A21D2">
        <w:rPr>
          <w:sz w:val="22"/>
          <w:szCs w:val="22"/>
        </w:rPr>
        <w:t xml:space="preserve">For </w:t>
      </w:r>
      <w:r w:rsidR="006A21D2" w:rsidRPr="006A21D2">
        <w:rPr>
          <w:sz w:val="22"/>
          <w:szCs w:val="22"/>
        </w:rPr>
        <w:t>the shared resource pools, there is a need to normalize the time and frequency resources used in the estimates.</w:t>
      </w:r>
    </w:p>
    <w:p w14:paraId="15D6565D" w14:textId="1C57CD63" w:rsidR="006A21D2" w:rsidRPr="006A21D2" w:rsidRDefault="006A21D2" w:rsidP="006A21D2">
      <w:pPr>
        <w:numPr>
          <w:ilvl w:val="2"/>
          <w:numId w:val="8"/>
        </w:numPr>
        <w:contextualSpacing/>
        <w:rPr>
          <w:sz w:val="22"/>
          <w:szCs w:val="22"/>
        </w:rPr>
      </w:pPr>
      <w:r w:rsidRPr="006A21D2">
        <w:rPr>
          <w:sz w:val="22"/>
          <w:szCs w:val="22"/>
        </w:rPr>
        <w:t>Define a SL-PRS allocation unit (made up of the frequency domain allocation unit (e.g. sub-channels)   and time domain allocation unti (e.g. sub-slot)).</w:t>
      </w:r>
    </w:p>
    <w:p w14:paraId="5F8F1E08" w14:textId="77777777" w:rsidR="006A21D2" w:rsidRDefault="006A21D2" w:rsidP="006A21D2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sz w:val="22"/>
          <w:szCs w:val="22"/>
          <w:lang w:val="en-US" w:eastAsia="zh-CN"/>
        </w:rPr>
      </w:pPr>
      <w:r>
        <w:rPr>
          <w:rFonts w:ascii="Times New Roman" w:eastAsia="Times New Roman" w:hAnsi="Times New Roman"/>
          <w:sz w:val="22"/>
          <w:szCs w:val="22"/>
          <w:lang w:val="en-US" w:eastAsia="zh-CN"/>
        </w:rPr>
        <w:t xml:space="preserve">The </w:t>
      </w:r>
      <w:r w:rsidRPr="006A21D2">
        <w:rPr>
          <w:rFonts w:ascii="Times New Roman" w:eastAsia="Times New Roman" w:hAnsi="Times New Roman"/>
          <w:sz w:val="22"/>
          <w:szCs w:val="22"/>
          <w:lang w:val="en-US" w:eastAsia="zh-CN"/>
        </w:rPr>
        <w:t>Sidelink-PRS Channel Occupancy Ratio (SL-PRS CR) evaluated at slot n is defined as the total number SL-PRS allocation units divided by the comb size used for its transmissions in slots [n-a, n-1] and granted in slots [n, n+b] divided by the total number of configured SL-PRS allocation units in the transmission pool over [n-a, n+b]</w:t>
      </w:r>
    </w:p>
    <w:p w14:paraId="46C1D8C6" w14:textId="47D3A0C6" w:rsidR="006A21D2" w:rsidRPr="006A21D2" w:rsidRDefault="006A21D2" w:rsidP="006A21D2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sz w:val="22"/>
          <w:szCs w:val="22"/>
          <w:lang w:val="en-US" w:eastAsia="zh-CN"/>
        </w:rPr>
      </w:pPr>
      <w:r w:rsidRPr="006A21D2">
        <w:rPr>
          <w:sz w:val="22"/>
          <w:szCs w:val="22"/>
        </w:rPr>
        <w:t xml:space="preserve">SL-PRS Channel Busy Ratio (SL CBR) measured in slot </w:t>
      </w:r>
      <w:r w:rsidRPr="006A21D2">
        <w:rPr>
          <w:i/>
          <w:iCs/>
          <w:sz w:val="22"/>
          <w:szCs w:val="22"/>
        </w:rPr>
        <w:t>n</w:t>
      </w:r>
      <w:r w:rsidRPr="006A21D2">
        <w:rPr>
          <w:sz w:val="22"/>
          <w:szCs w:val="22"/>
        </w:rPr>
        <w:t xml:space="preserve"> is defined as the portion of PRS-allocation units in the resource pool whose SL RSSI measured by the UE exceed a (pre-)configured threshold sensed over a CBR measurement window [</w:t>
      </w:r>
      <w:r w:rsidRPr="006A21D2">
        <w:rPr>
          <w:i/>
          <w:iCs/>
          <w:sz w:val="22"/>
          <w:szCs w:val="22"/>
        </w:rPr>
        <w:t>n</w:t>
      </w:r>
      <w:r w:rsidRPr="006A21D2">
        <w:rPr>
          <w:sz w:val="22"/>
          <w:szCs w:val="22"/>
        </w:rPr>
        <w:t>-</w:t>
      </w:r>
      <w:r w:rsidRPr="006A21D2">
        <w:rPr>
          <w:i/>
          <w:iCs/>
          <w:sz w:val="22"/>
          <w:szCs w:val="22"/>
        </w:rPr>
        <w:t>a</w:t>
      </w:r>
      <w:r w:rsidRPr="006A21D2">
        <w:rPr>
          <w:sz w:val="22"/>
          <w:szCs w:val="22"/>
        </w:rPr>
        <w:t xml:space="preserve">, </w:t>
      </w:r>
      <w:r w:rsidRPr="006A21D2">
        <w:rPr>
          <w:i/>
          <w:iCs/>
          <w:sz w:val="22"/>
          <w:szCs w:val="22"/>
        </w:rPr>
        <w:t>n</w:t>
      </w:r>
      <w:r w:rsidRPr="006A21D2">
        <w:rPr>
          <w:sz w:val="22"/>
          <w:szCs w:val="22"/>
        </w:rPr>
        <w:t>-1]</w:t>
      </w:r>
    </w:p>
    <w:p w14:paraId="1CD8B23B" w14:textId="77777777" w:rsidR="008E1799" w:rsidRPr="00117458" w:rsidRDefault="008E1799" w:rsidP="00A948E1">
      <w:pPr>
        <w:numPr>
          <w:ilvl w:val="0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Which parameters  of a SL-PRS configuration could be impacted by the congestion control mechanism, the mapping between congestion measurements, SL-PRS priority and SL-PRS parameters</w:t>
      </w:r>
    </w:p>
    <w:p w14:paraId="1110EC17" w14:textId="77777777" w:rsidR="00EE4A33" w:rsidRPr="00117458" w:rsidRDefault="00EE4A33" w:rsidP="00A948E1">
      <w:pPr>
        <w:numPr>
          <w:ilvl w:val="1"/>
          <w:numId w:val="8"/>
        </w:numPr>
        <w:tabs>
          <w:tab w:val="left" w:pos="640"/>
        </w:tabs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# of SL-PRS resources</w:t>
      </w:r>
    </w:p>
    <w:p w14:paraId="513DEDAB" w14:textId="77777777" w:rsidR="00EE4A33" w:rsidRPr="00117458" w:rsidRDefault="00EE4A33" w:rsidP="00A948E1">
      <w:pPr>
        <w:numPr>
          <w:ilvl w:val="1"/>
          <w:numId w:val="8"/>
        </w:numPr>
        <w:tabs>
          <w:tab w:val="left" w:pos="640"/>
        </w:tabs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# physical resources for SL-PRS resource e.g. increase comb-size, reduce time resource</w:t>
      </w:r>
    </w:p>
    <w:p w14:paraId="4FD3A59E" w14:textId="77777777" w:rsidR="00EE4A33" w:rsidRPr="00117458" w:rsidRDefault="00EE4A33" w:rsidP="00A948E1">
      <w:pPr>
        <w:numPr>
          <w:ilvl w:val="1"/>
          <w:numId w:val="8"/>
        </w:numPr>
        <w:tabs>
          <w:tab w:val="left" w:pos="640"/>
        </w:tabs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# of retransmissions</w:t>
      </w:r>
    </w:p>
    <w:p w14:paraId="64F6EECA" w14:textId="058578D7" w:rsidR="00EE4A33" w:rsidRPr="00117458" w:rsidRDefault="00EE4A33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Transmission power</w:t>
      </w:r>
    </w:p>
    <w:p w14:paraId="403A5308" w14:textId="77777777" w:rsidR="008E1799" w:rsidRPr="00117458" w:rsidRDefault="008E1799" w:rsidP="00A948E1">
      <w:pPr>
        <w:numPr>
          <w:ilvl w:val="0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CR and CBR measurement time window</w:t>
      </w:r>
    </w:p>
    <w:p w14:paraId="01A73A46" w14:textId="3535F657" w:rsidR="00EE4A33" w:rsidRPr="00117458" w:rsidRDefault="00EE4A33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Can be configured separately from that of the time window for the shared channel</w:t>
      </w:r>
    </w:p>
    <w:p w14:paraId="18902C55" w14:textId="77777777" w:rsidR="008E1799" w:rsidRPr="00117458" w:rsidRDefault="008E1799" w:rsidP="00A948E1">
      <w:pPr>
        <w:numPr>
          <w:ilvl w:val="0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Congestion control processing time</w:t>
      </w:r>
    </w:p>
    <w:p w14:paraId="2C29AF2A" w14:textId="38E159CB" w:rsidR="000C0A49" w:rsidRPr="00117458" w:rsidRDefault="00EE4A33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Can be configured separately from that of the time window for the shared channel</w:t>
      </w:r>
    </w:p>
    <w:p w14:paraId="4D672F8A" w14:textId="77777777" w:rsidR="003F77E7" w:rsidRPr="00117458" w:rsidRDefault="003F77E7" w:rsidP="000C0A49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0F6836AC" w14:textId="77777777" w:rsidR="00711DAA" w:rsidRPr="00117458" w:rsidRDefault="00711DAA" w:rsidP="000C0A49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2E8DB281" w14:textId="77777777" w:rsidR="00711DAA" w:rsidRPr="00117458" w:rsidRDefault="00711DAA" w:rsidP="000C0A49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31FA3517" w14:textId="6F2EE713" w:rsidR="003F77E7" w:rsidRPr="006A21D2" w:rsidRDefault="003F77E7" w:rsidP="00A57EBD">
      <w:pPr>
        <w:jc w:val="both"/>
        <w:rPr>
          <w:b/>
          <w:bCs/>
          <w:i/>
          <w:iCs/>
          <w:sz w:val="22"/>
          <w:szCs w:val="22"/>
          <w:lang w:val="en-GB"/>
        </w:rPr>
      </w:pPr>
      <w:r w:rsidRPr="006A21D2">
        <w:rPr>
          <w:b/>
          <w:bCs/>
          <w:i/>
          <w:iCs/>
          <w:sz w:val="22"/>
          <w:szCs w:val="22"/>
        </w:rPr>
        <w:t xml:space="preserve">Proposal </w:t>
      </w:r>
      <w:r w:rsidR="006A21D2" w:rsidRPr="006A21D2">
        <w:rPr>
          <w:b/>
          <w:bCs/>
          <w:i/>
          <w:iCs/>
          <w:sz w:val="22"/>
          <w:szCs w:val="22"/>
        </w:rPr>
        <w:t>11</w:t>
      </w:r>
      <w:r w:rsidRPr="006A21D2">
        <w:rPr>
          <w:b/>
          <w:bCs/>
          <w:i/>
          <w:iCs/>
          <w:sz w:val="22"/>
          <w:szCs w:val="22"/>
        </w:rPr>
        <w:t xml:space="preserve">: </w:t>
      </w:r>
      <w:r w:rsidR="006A21D2" w:rsidRPr="006A21D2">
        <w:rPr>
          <w:b/>
          <w:bCs/>
          <w:i/>
          <w:iCs/>
          <w:sz w:val="22"/>
          <w:szCs w:val="22"/>
        </w:rPr>
        <w:t xml:space="preserve">For Scheme 2 SL-PRS resource allocation, there is no need for any enhancements for </w:t>
      </w:r>
      <w:r w:rsidR="006A21D2" w:rsidRPr="006A21D2">
        <w:rPr>
          <w:b/>
          <w:bCs/>
          <w:i/>
          <w:iCs/>
          <w:sz w:val="22"/>
          <w:szCs w:val="22"/>
          <w:lang w:val="en-GB"/>
        </w:rPr>
        <w:t>coexistence of random selection and sensing-based resource selection in a resource pool similar to the Rel-16/Rel-17 design</w:t>
      </w:r>
      <w:r w:rsidRPr="006A21D2">
        <w:rPr>
          <w:b/>
          <w:bCs/>
          <w:i/>
          <w:iCs/>
          <w:sz w:val="22"/>
          <w:szCs w:val="22"/>
          <w:lang w:val="en-GB"/>
        </w:rPr>
        <w:t>.</w:t>
      </w:r>
    </w:p>
    <w:p w14:paraId="7398B5D1" w14:textId="77777777" w:rsidR="003F77E7" w:rsidRPr="00117458" w:rsidRDefault="003F77E7" w:rsidP="000C0A49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  <w:lang w:val="en-GB"/>
        </w:rPr>
      </w:pPr>
    </w:p>
    <w:p w14:paraId="2CE90415" w14:textId="77777777" w:rsidR="00A57EBD" w:rsidRPr="00117458" w:rsidRDefault="00A57EBD" w:rsidP="000C0A49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  <w:lang w:val="en-GB"/>
        </w:rPr>
      </w:pPr>
    </w:p>
    <w:p w14:paraId="2F91EA7D" w14:textId="77777777" w:rsidR="006A21D2" w:rsidRDefault="006A21D2" w:rsidP="000C0A49">
      <w:pPr>
        <w:tabs>
          <w:tab w:val="left" w:pos="640"/>
        </w:tabs>
        <w:jc w:val="both"/>
        <w:rPr>
          <w:b/>
          <w:bCs/>
          <w:i/>
          <w:sz w:val="22"/>
          <w:szCs w:val="22"/>
        </w:rPr>
      </w:pPr>
      <w:r w:rsidRPr="006A21D2">
        <w:rPr>
          <w:b/>
          <w:bCs/>
          <w:i/>
          <w:sz w:val="22"/>
          <w:szCs w:val="22"/>
        </w:rPr>
        <w:t xml:space="preserve">Proposal 12: In Scheme 2, with regards to the triggering of SL-PRS, confirm the working assumption that Rel-18 supports for UE-A to request UE-B to transmit SL-PRS via lower layer signaling sent by UE-A. </w:t>
      </w:r>
    </w:p>
    <w:p w14:paraId="129A4358" w14:textId="06596C07" w:rsidR="00A57EBD" w:rsidRPr="006A21D2" w:rsidRDefault="006A21D2" w:rsidP="006A21D2">
      <w:pPr>
        <w:pStyle w:val="ListParagraph"/>
        <w:numPr>
          <w:ilvl w:val="0"/>
          <w:numId w:val="25"/>
        </w:numPr>
        <w:tabs>
          <w:tab w:val="left" w:pos="640"/>
        </w:tabs>
        <w:ind w:leftChars="0"/>
        <w:jc w:val="both"/>
        <w:rPr>
          <w:b/>
          <w:bCs/>
          <w:i/>
          <w:sz w:val="22"/>
          <w:szCs w:val="22"/>
        </w:rPr>
      </w:pPr>
      <w:r w:rsidRPr="006A21D2">
        <w:rPr>
          <w:b/>
          <w:bCs/>
          <w:i/>
          <w:sz w:val="22"/>
          <w:szCs w:val="22"/>
        </w:rPr>
        <w:t>It is up to UE-B’s own higher layers to transmit SL-PRS in response to the lower layer request from UE-A. The signaling can be in the SCI</w:t>
      </w:r>
    </w:p>
    <w:p w14:paraId="49498F02" w14:textId="77777777" w:rsidR="00A57EBD" w:rsidRPr="00117458" w:rsidRDefault="00A57EBD" w:rsidP="000C0A49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  <w:lang w:val="en-GB"/>
        </w:rPr>
      </w:pPr>
    </w:p>
    <w:p w14:paraId="52E02D2B" w14:textId="07C74EF1" w:rsidR="00B80E96" w:rsidRDefault="006A21D2" w:rsidP="000C0A49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Proposal 13: For the shared resource, the SL positioning symbols can use the same resource allocation as PSSCH/PSCCH/PSFCH i.e.  the legacy Mode 1 or Mode 2 solution</w:t>
      </w:r>
      <w:r>
        <w:rPr>
          <w:b/>
          <w:bCs/>
          <w:i/>
          <w:iCs/>
          <w:sz w:val="22"/>
          <w:szCs w:val="22"/>
        </w:rPr>
        <w:t>.</w:t>
      </w:r>
    </w:p>
    <w:p w14:paraId="2C524FAF" w14:textId="77777777" w:rsidR="006A21D2" w:rsidRDefault="006A21D2" w:rsidP="000C0A49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</w:rPr>
      </w:pPr>
    </w:p>
    <w:p w14:paraId="4364CC99" w14:textId="77777777" w:rsidR="006A21D2" w:rsidRPr="006A21D2" w:rsidRDefault="006A21D2" w:rsidP="000C0A49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  <w:lang w:val="en-GB"/>
        </w:rPr>
      </w:pPr>
    </w:p>
    <w:p w14:paraId="6966F744" w14:textId="20FAD3FD" w:rsidR="00B80E96" w:rsidRPr="006A21D2" w:rsidRDefault="001B7EF7" w:rsidP="00B80E96">
      <w:pPr>
        <w:spacing w:after="160" w:line="259" w:lineRule="auto"/>
        <w:contextualSpacing/>
        <w:jc w:val="both"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  <w:lang w:val="en-GB"/>
        </w:rPr>
        <w:lastRenderedPageBreak/>
        <w:t>Proposal</w:t>
      </w:r>
      <w:r w:rsidR="006A21D2" w:rsidRPr="006A21D2">
        <w:rPr>
          <w:b/>
          <w:bCs/>
          <w:i/>
          <w:iCs/>
          <w:sz w:val="22"/>
          <w:szCs w:val="22"/>
          <w:lang w:val="en-GB"/>
        </w:rPr>
        <w:t xml:space="preserve"> 14</w:t>
      </w:r>
      <w:r w:rsidR="00B80E96" w:rsidRPr="006A21D2">
        <w:rPr>
          <w:b/>
          <w:bCs/>
          <w:i/>
          <w:iCs/>
          <w:sz w:val="22"/>
          <w:szCs w:val="22"/>
          <w:lang w:val="en-GB"/>
        </w:rPr>
        <w:t xml:space="preserve">: </w:t>
      </w:r>
      <w:r w:rsidR="00B80E96" w:rsidRPr="006A21D2">
        <w:rPr>
          <w:b/>
          <w:bCs/>
          <w:i/>
          <w:iCs/>
          <w:sz w:val="22"/>
          <w:szCs w:val="22"/>
        </w:rPr>
        <w:t xml:space="preserve">For the dedicated resource pool, the design of the scheme 2 resource allocation procedure is dependent on the slot structure design. </w:t>
      </w:r>
      <w:r w:rsidRPr="006A21D2">
        <w:rPr>
          <w:b/>
          <w:bCs/>
          <w:i/>
          <w:iCs/>
          <w:sz w:val="22"/>
          <w:szCs w:val="22"/>
        </w:rPr>
        <w:t>The mapping between the PSSCH and the SL-PRS is implicit or explicit so that only 1 resource allocation is sufficient for both channels</w:t>
      </w:r>
    </w:p>
    <w:p w14:paraId="2E28D847" w14:textId="77777777" w:rsidR="00B80E96" w:rsidRPr="00117458" w:rsidRDefault="00B80E96" w:rsidP="00B80E96">
      <w:pPr>
        <w:spacing w:after="160" w:line="259" w:lineRule="auto"/>
        <w:contextualSpacing/>
        <w:jc w:val="both"/>
        <w:rPr>
          <w:sz w:val="22"/>
          <w:szCs w:val="22"/>
        </w:rPr>
      </w:pPr>
    </w:p>
    <w:p w14:paraId="3379EF77" w14:textId="1B6D76EC" w:rsidR="001B7EF7" w:rsidRPr="006A21D2" w:rsidRDefault="001B7EF7" w:rsidP="001B7EF7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  <w:lang w:val="en-GB"/>
        </w:rPr>
      </w:pPr>
      <w:r w:rsidRPr="006A21D2">
        <w:rPr>
          <w:b/>
          <w:bCs/>
          <w:i/>
          <w:iCs/>
          <w:sz w:val="22"/>
          <w:szCs w:val="22"/>
          <w:lang w:val="en-GB"/>
        </w:rPr>
        <w:t>Proposal</w:t>
      </w:r>
      <w:r w:rsidR="006A21D2" w:rsidRPr="006A21D2">
        <w:rPr>
          <w:b/>
          <w:bCs/>
          <w:i/>
          <w:iCs/>
          <w:sz w:val="22"/>
          <w:szCs w:val="22"/>
          <w:lang w:val="en-GB"/>
        </w:rPr>
        <w:t xml:space="preserve"> 15</w:t>
      </w:r>
      <w:r w:rsidRPr="006A21D2">
        <w:rPr>
          <w:b/>
          <w:bCs/>
          <w:i/>
          <w:iCs/>
          <w:sz w:val="22"/>
          <w:szCs w:val="22"/>
          <w:lang w:val="en-GB"/>
        </w:rPr>
        <w:t xml:space="preserve">: </w:t>
      </w:r>
    </w:p>
    <w:p w14:paraId="67E4837E" w14:textId="77777777" w:rsidR="001B7EF7" w:rsidRPr="006A21D2" w:rsidRDefault="001B7EF7" w:rsidP="001B7EF7">
      <w:pPr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 xml:space="preserve">For Scheme 2, in a dedicated resource pool, using Rel-16 resource (re)-selection procedure the following elements should potentially be modified: </w:t>
      </w:r>
    </w:p>
    <w:p w14:paraId="449572C2" w14:textId="77777777" w:rsidR="001B7EF7" w:rsidRPr="006A21D2" w:rsidRDefault="001B7EF7" w:rsidP="00A948E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Modification 1: For the RS used to derive L1 SL-RSRP for resource exclusion:</w:t>
      </w:r>
    </w:p>
    <w:p w14:paraId="34604B3A" w14:textId="77777777" w:rsidR="001B7EF7" w:rsidRPr="006A21D2" w:rsidRDefault="001B7EF7" w:rsidP="00A948E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Option 2: PSCCH DMRS</w:t>
      </w:r>
    </w:p>
    <w:p w14:paraId="6D32C63C" w14:textId="77777777" w:rsidR="001B7EF7" w:rsidRPr="006A21D2" w:rsidRDefault="001B7EF7" w:rsidP="00A948E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 xml:space="preserve">Modification 2: For the resource selection window: </w:t>
      </w:r>
    </w:p>
    <w:p w14:paraId="4FEBE7A7" w14:textId="77777777" w:rsidR="001B7EF7" w:rsidRPr="006A21D2" w:rsidRDefault="001B7EF7" w:rsidP="00A948E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Option 1: for the derivation of the window, using the legacy approach as a starting point, substitute the Packet Delay Budget (PDB) with a new delay budget</w:t>
      </w:r>
    </w:p>
    <w:p w14:paraId="2822D540" w14:textId="77777777" w:rsidR="001B7EF7" w:rsidRPr="006A21D2" w:rsidRDefault="001B7EF7" w:rsidP="00A948E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Modification 3: For the SL-PRS priority:</w:t>
      </w:r>
    </w:p>
    <w:p w14:paraId="5B5BBB16" w14:textId="77777777" w:rsidR="001B7EF7" w:rsidRPr="006A21D2" w:rsidRDefault="001B7EF7" w:rsidP="00A948E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Option 2: Multiple L1 SL-PRS priority are allowed  in a resource pool</w:t>
      </w:r>
    </w:p>
    <w:p w14:paraId="692515BA" w14:textId="77777777" w:rsidR="001B7EF7" w:rsidRPr="006A21D2" w:rsidRDefault="001B7EF7" w:rsidP="00A948E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Modification 4: For the definition of a candidate resource within the resource selection window:</w:t>
      </w:r>
    </w:p>
    <w:p w14:paraId="4EBF7F80" w14:textId="77777777" w:rsidR="001B7EF7" w:rsidRPr="006A21D2" w:rsidRDefault="001B7EF7" w:rsidP="00A948E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 xml:space="preserve">Options TBD </w:t>
      </w:r>
    </w:p>
    <w:p w14:paraId="238B1FCD" w14:textId="77777777" w:rsidR="001B7EF7" w:rsidRPr="006A21D2" w:rsidRDefault="001B7EF7" w:rsidP="00A948E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 xml:space="preserve">Modification 5: For the reservation interval of SL-PRS: </w:t>
      </w:r>
    </w:p>
    <w:p w14:paraId="2B4FCE32" w14:textId="77777777" w:rsidR="001B7EF7" w:rsidRPr="006A21D2" w:rsidRDefault="001B7EF7" w:rsidP="00A948E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Option 1: Provided by UE’s higher layers with values TBD. The set of values is (pre-)configured.</w:t>
      </w:r>
    </w:p>
    <w:p w14:paraId="2FA61C06" w14:textId="77777777" w:rsidR="001B7EF7" w:rsidRPr="006A21D2" w:rsidRDefault="001B7EF7" w:rsidP="00A948E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Modification 6: For the sensing window length (</w:t>
      </w:r>
      <w:r w:rsidRPr="006A21D2">
        <w:rPr>
          <w:b/>
          <w:bCs/>
          <w:i/>
          <w:iCs/>
          <w:sz w:val="22"/>
          <w:szCs w:val="22"/>
        </w:rPr>
        <w:fldChar w:fldCharType="begin"/>
      </w:r>
      <w:r w:rsidRPr="006A21D2">
        <w:rPr>
          <w:b/>
          <w:bCs/>
          <w:i/>
          <w:iCs/>
          <w:sz w:val="22"/>
          <w:szCs w:val="22"/>
        </w:rPr>
        <w:instrText xml:space="preserve"> QUOTE </w:instrText>
      </w:r>
      <w:r w:rsidR="00AD6952">
        <w:rPr>
          <w:b/>
          <w:i/>
          <w:iCs/>
          <w:noProof/>
          <w:sz w:val="22"/>
          <w:szCs w:val="22"/>
        </w:rPr>
        <w:pict w14:anchorId="195E6B26">
          <v:shape id="_x0000_i1028" type="#_x0000_t75" alt="" style="width:11.45pt;height:12.4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2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1445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3708&quot;/&gt;&lt;wsp:rsid wsp:val=&quot;0002493D&quot;/&gt;&lt;wsp:rsid wsp:val=&quot;00024F44&quot;/&gt;&lt;wsp:rsid wsp:val=&quot;00027418&quot;/&gt;&lt;wsp:rsid wsp:val=&quot;00035C3D&quot;/&gt;&lt;wsp:rsid wsp:val=&quot;00037D08&quot;/&gt;&lt;wsp:rsid wsp:val=&quot;00042A86&quot;/&gt;&lt;wsp:rsid wsp:val=&quot;00051B16&quot;/&gt;&lt;wsp:rsid wsp:val=&quot;00052672&quot;/&gt;&lt;wsp:rsid wsp:val=&quot;00053611&quot;/&gt;&lt;wsp:rsid wsp:val=&quot;00054572&quot;/&gt;&lt;wsp:rsid wsp:val=&quot;00054DD5&quot;/&gt;&lt;wsp:rsid wsp:val=&quot;00055DCE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95DF7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06E3&quot;/&gt;&lt;wsp:rsid wsp:val=&quot;000C1CB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039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14A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299C&quot;/&gt;&lt;wsp:rsid wsp:val=&quot;001435E4&quot;/&gt;&lt;wsp:rsid wsp:val=&quot;001435F8&quot;/&gt;&lt;wsp:rsid wsp:val=&quot;0014584C&quot;/&gt;&lt;wsp:rsid wsp:val=&quot;001537CA&quot;/&gt;&lt;wsp:rsid wsp:val=&quot;00156174&quot;/&gt;&lt;wsp:rsid wsp:val=&quot;00160478&quot;/&gt;&lt;wsp:rsid wsp:val=&quot;00161637&quot;/&gt;&lt;wsp:rsid wsp:val=&quot;00163AA0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57F5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5D60&quot;/&gt;&lt;wsp:rsid wsp:val=&quot;001D7AE8&quot;/&gt;&lt;wsp:rsid wsp:val=&quot;001E068D&quot;/&gt;&lt;wsp:rsid wsp:val=&quot;001E1E51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671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34DC&quot;/&gt;&lt;wsp:rsid wsp:val=&quot;00223EFA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47AC0&quot;/&gt;&lt;wsp:rsid wsp:val=&quot;00250C83&quot;/&gt;&lt;wsp:rsid wsp:val=&quot;0025417E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4FCB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1A77&quot;/&gt;&lt;wsp:rsid wsp:val=&quot;00293C36&quot;/&gt;&lt;wsp:rsid wsp:val=&quot;00293C9F&quot;/&gt;&lt;wsp:rsid wsp:val=&quot;00293DB3&quot;/&gt;&lt;wsp:rsid wsp:val=&quot;0029421E&quot;/&gt;&lt;wsp:rsid wsp:val=&quot;0029433B&quot;/&gt;&lt;wsp:rsid wsp:val=&quot;00294384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08F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47A97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2C37&quot;/&gt;&lt;wsp:rsid wsp:val=&quot;0038337A&quot;/&gt;&lt;wsp:rsid wsp:val=&quot;00383CF0&quot;/&gt;&lt;wsp:rsid wsp:val=&quot;00387D1C&quot;/&gt;&lt;wsp:rsid wsp:val=&quot;00392A3A&quot;/&gt;&lt;wsp:rsid wsp:val=&quot;003A135F&quot;/&gt;&lt;wsp:rsid wsp:val=&quot;003A1FBC&quot;/&gt;&lt;wsp:rsid wsp:val=&quot;003A3D2B&quot;/&gt;&lt;wsp:rsid wsp:val=&quot;003A4031&quot;/&gt;&lt;wsp:rsid wsp:val=&quot;003A4607&quot;/&gt;&lt;wsp:rsid wsp:val=&quot;003A5E59&quot;/&gt;&lt;wsp:rsid wsp:val=&quot;003B0BF8&quot;/&gt;&lt;wsp:rsid wsp:val=&quot;003B3A53&quot;/&gt;&lt;wsp:rsid wsp:val=&quot;003B3DC0&quot;/&gt;&lt;wsp:rsid wsp:val=&quot;003B4D6F&quot;/&gt;&lt;wsp:rsid wsp:val=&quot;003B5963&quot;/&gt;&lt;wsp:rsid wsp:val=&quot;003B6548&quot;/&gt;&lt;wsp:rsid wsp:val=&quot;003C49FB&quot;/&gt;&lt;wsp:rsid wsp:val=&quot;003D0DDE&quot;/&gt;&lt;wsp:rsid wsp:val=&quot;003D145A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4FA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1666&quot;/&gt;&lt;wsp:rsid wsp:val=&quot;00475B9F&quot;/&gt;&lt;wsp:rsid wsp:val=&quot;0047701D&quot;/&gt;&lt;wsp:rsid wsp:val=&quot;00477279&quot;/&gt;&lt;wsp:rsid wsp:val=&quot;00481A7C&quot;/&gt;&lt;wsp:rsid wsp:val=&quot;0048579F&quot;/&gt;&lt;wsp:rsid wsp:val=&quot;0049013E&quot;/&gt;&lt;wsp:rsid wsp:val=&quot;004902E0&quot;/&gt;&lt;wsp:rsid wsp:val=&quot;004903DE&quot;/&gt;&lt;wsp:rsid wsp:val=&quot;00490947&quot;/&gt;&lt;wsp:rsid wsp:val=&quot;004910AC&quot;/&gt;&lt;wsp:rsid wsp:val=&quot;0049154F&quot;/&gt;&lt;wsp:rsid wsp:val=&quot;0049258D&quot;/&gt;&lt;wsp:rsid wsp:val=&quot;00492C31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6903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550E&quot;/&gt;&lt;wsp:rsid wsp:val=&quot;004C6C1E&quot;/&gt;&lt;wsp:rsid wsp:val=&quot;004C7025&quot;/&gt;&lt;wsp:rsid wsp:val=&quot;004C74BB&quot;/&gt;&lt;wsp:rsid wsp:val=&quot;004C7A79&quot;/&gt;&lt;wsp:rsid wsp:val=&quot;004D0F11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35C21&quot;/&gt;&lt;wsp:rsid wsp:val=&quot;005412E7&quot;/&gt;&lt;wsp:rsid wsp:val=&quot;00542C86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5EB0&quot;/&gt;&lt;wsp:rsid wsp:val=&quot;00596FA3&quot;/&gt;&lt;wsp:rsid wsp:val=&quot;005A14D7&quot;/&gt;&lt;wsp:rsid wsp:val=&quot;005A181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2BB0&quot;/&gt;&lt;wsp:rsid wsp:val=&quot;005C3943&quot;/&gt;&lt;wsp:rsid wsp:val=&quot;005C3992&quot;/&gt;&lt;wsp:rsid wsp:val=&quot;005C4595&quot;/&gt;&lt;wsp:rsid wsp:val=&quot;005C5686&quot;/&gt;&lt;wsp:rsid wsp:val=&quot;005D08B4&quot;/&gt;&lt;wsp:rsid wsp:val=&quot;005D15B1&quot;/&gt;&lt;wsp:rsid wsp:val=&quot;005D304E&quot;/&gt;&lt;wsp:rsid wsp:val=&quot;005D4467&quot;/&gt;&lt;wsp:rsid wsp:val=&quot;005D4D2B&quot;/&gt;&lt;wsp:rsid wsp:val=&quot;005D51F8&quot;/&gt;&lt;wsp:rsid wsp:val=&quot;005D5EFF&quot;/&gt;&lt;wsp:rsid wsp:val=&quot;005E1E3F&quot;/&gt;&lt;wsp:rsid wsp:val=&quot;005E1F74&quot;/&gt;&lt;wsp:rsid wsp:val=&quot;005E4C37&quot;/&gt;&lt;wsp:rsid wsp:val=&quot;005F1309&quot;/&gt;&lt;wsp:rsid wsp:val=&quot;005F1AFF&quot;/&gt;&lt;wsp:rsid wsp:val=&quot;005F4CCB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0445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2813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B743A&quot;/&gt;&lt;wsp:rsid wsp:val=&quot;006C2835&quot;/&gt;&lt;wsp:rsid wsp:val=&quot;006D0E94&quot;/&gt;&lt;wsp:rsid wsp:val=&quot;006D5B2A&quot;/&gt;&lt;wsp:rsid wsp:val=&quot;006D5D2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0654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0E67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D23AD&quot;/&gt;&lt;wsp:rsid wsp:val=&quot;007D2797&quot;/&gt;&lt;wsp:rsid wsp:val=&quot;007D700F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171A6&quot;/&gt;&lt;wsp:rsid wsp:val=&quot;00827074&quot;/&gt;&lt;wsp:rsid wsp:val=&quot;00830CB6&quot;/&gt;&lt;wsp:rsid wsp:val=&quot;00832E51&quot;/&gt;&lt;wsp:rsid wsp:val=&quot;00832EF8&quot;/&gt;&lt;wsp:rsid wsp:val=&quot;00833ECF&quot;/&gt;&lt;wsp:rsid wsp:val=&quot;00837944&quot;/&gt;&lt;wsp:rsid wsp:val=&quot;00840772&quot;/&gt;&lt;wsp:rsid wsp:val=&quot;008407D3&quot;/&gt;&lt;wsp:rsid wsp:val=&quot;00842958&quot;/&gt;&lt;wsp:rsid wsp:val=&quot;008444C4&quot;/&gt;&lt;wsp:rsid wsp:val=&quot;00845785&quot;/&gt;&lt;wsp:rsid wsp:val=&quot;0084726A&quot;/&gt;&lt;wsp:rsid wsp:val=&quot;00854556&quot;/&gt;&lt;wsp:rsid wsp:val=&quot;008611E0&quot;/&gt;&lt;wsp:rsid wsp:val=&quot;008618F4&quot;/&gt;&lt;wsp:rsid wsp:val=&quot;00864E0E&quot;/&gt;&lt;wsp:rsid wsp:val=&quot;00865124&quot;/&gt;&lt;wsp:rsid wsp:val=&quot;008679A8&quot;/&gt;&lt;wsp:rsid wsp:val=&quot;0087217C&quot;/&gt;&lt;wsp:rsid wsp:val=&quot;00872180&quot;/&gt;&lt;wsp:rsid wsp:val=&quot;0087282C&quot;/&gt;&lt;wsp:rsid wsp:val=&quot;00876F18&quot;/&gt;&lt;wsp:rsid wsp:val=&quot;0088067A&quot;/&gt;&lt;wsp:rsid wsp:val=&quot;008821C6&quot;/&gt;&lt;wsp:rsid wsp:val=&quot;008846A0&quot;/&gt;&lt;wsp:rsid wsp:val=&quot;00884ADD&quot;/&gt;&lt;wsp:rsid wsp:val=&quot;00885B20&quot;/&gt;&lt;wsp:rsid wsp:val=&quot;0088611D&quot;/&gt;&lt;wsp:rsid wsp:val=&quot;00886A8F&quot;/&gt;&lt;wsp:rsid wsp:val=&quot;00895211&quot;/&gt;&lt;wsp:rsid wsp:val=&quot;00896910&quot;/&gt;&lt;wsp:rsid wsp:val=&quot;00897A2D&quot;/&gt;&lt;wsp:rsid wsp:val=&quot;008A1787&quot;/&gt;&lt;wsp:rsid wsp:val=&quot;008A30D8&quot;/&gt;&lt;wsp:rsid wsp:val=&quot;008A34F1&quot;/&gt;&lt;wsp:rsid wsp:val=&quot;008A3D6B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4CA&quot;/&gt;&lt;wsp:rsid wsp:val=&quot;008F7720&quot;/&gt;&lt;wsp:rsid wsp:val=&quot;008F7C25&quot;/&gt;&lt;wsp:rsid wsp:val=&quot;0090119C&quot;/&gt;&lt;wsp:rsid wsp:val=&quot;00901F80&quot;/&gt;&lt;wsp:rsid wsp:val=&quot;00902E68&quot;/&gt;&lt;wsp:rsid wsp:val=&quot;0090650D&quot;/&gt;&lt;wsp:rsid wsp:val=&quot;00910A63&quot;/&gt;&lt;wsp:rsid wsp:val=&quot;009117D5&quot;/&gt;&lt;wsp:rsid wsp:val=&quot;009121B0&quot;/&gt;&lt;wsp:rsid wsp:val=&quot;0091240F&quot;/&gt;&lt;wsp:rsid wsp:val=&quot;0091254E&quot;/&gt;&lt;wsp:rsid wsp:val=&quot;0091338B&quot;/&gt;&lt;wsp:rsid wsp:val=&quot;00914F0A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4C85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46AE&quot;/&gt;&lt;wsp:rsid wsp:val=&quot;00985935&quot;/&gt;&lt;wsp:rsid wsp:val=&quot;00986B2F&quot;/&gt;&lt;wsp:rsid wsp:val=&quot;00995FE5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07AE&quot;/&gt;&lt;wsp:rsid wsp:val=&quot;009B0B2F&quot;/&gt;&lt;wsp:rsid wsp:val=&quot;009B0F54&quot;/&gt;&lt;wsp:rsid wsp:val=&quot;009B1D77&quot;/&gt;&lt;wsp:rsid wsp:val=&quot;009B3214&quot;/&gt;&lt;wsp:rsid wsp:val=&quot;009B4DBC&quot;/&gt;&lt;wsp:rsid wsp:val=&quot;009B64D0&quot;/&gt;&lt;wsp:rsid wsp:val=&quot;009C2082&quot;/&gt;&lt;wsp:rsid wsp:val=&quot;009C2CD7&quot;/&gt;&lt;wsp:rsid wsp:val=&quot;009C5AA9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AA3&quot;/&gt;&lt;wsp:rsid wsp:val=&quot;009F4C92&quot;/&gt;&lt;wsp:rsid wsp:val=&quot;009F4E30&quot;/&gt;&lt;wsp:rsid wsp:val=&quot;009F69FB&quot;/&gt;&lt;wsp:rsid wsp:val=&quot;00A00766&quot;/&gt;&lt;wsp:rsid wsp:val=&quot;00A053FA&quot;/&gt;&lt;wsp:rsid wsp:val=&quot;00A10706&quot;/&gt;&lt;wsp:rsid wsp:val=&quot;00A1200A&quot;/&gt;&lt;wsp:rsid wsp:val=&quot;00A120D8&quot;/&gt;&lt;wsp:rsid wsp:val=&quot;00A12501&quot;/&gt;&lt;wsp:rsid wsp:val=&quot;00A1288C&quot;/&gt;&lt;wsp:rsid wsp:val=&quot;00A134C6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3EB&quot;/&gt;&lt;wsp:rsid wsp:val=&quot;00A36433&quot;/&gt;&lt;wsp:rsid wsp:val=&quot;00A36A57&quot;/&gt;&lt;wsp:rsid wsp:val=&quot;00A435EB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6D7&quot;/&gt;&lt;wsp:rsid wsp:val=&quot;00A80D3B&quot;/&gt;&lt;wsp:rsid wsp:val=&quot;00A845F9&quot;/&gt;&lt;wsp:rsid wsp:val=&quot;00A95126&quot;/&gt;&lt;wsp:rsid wsp:val=&quot;00A97DC5&quot;/&gt;&lt;wsp:rsid wsp:val=&quot;00AA0D38&quot;/&gt;&lt;wsp:rsid wsp:val=&quot;00AA159C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1139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1736&quot;/&gt;&lt;wsp:rsid wsp:val=&quot;00B12D07&quot;/&gt;&lt;wsp:rsid wsp:val=&quot;00B162CA&quot;/&gt;&lt;wsp:rsid wsp:val=&quot;00B16D01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1ED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0480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5F69&quot;/&gt;&lt;wsp:rsid wsp:val=&quot;00BF6CE0&quot;/&gt;&lt;wsp:rsid wsp:val=&quot;00C015D7&quot;/&gt;&lt;wsp:rsid wsp:val=&quot;00C05269&quot;/&gt;&lt;wsp:rsid wsp:val=&quot;00C16B72&quot;/&gt;&lt;wsp:rsid wsp:val=&quot;00C205CF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56E9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3E8A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0490&quot;/&gt;&lt;wsp:rsid wsp:val=&quot;00C93105&quot;/&gt;&lt;wsp:rsid wsp:val=&quot;00C9432E&quot;/&gt;&lt;wsp:rsid wsp:val=&quot;00C965E2&quot;/&gt;&lt;wsp:rsid wsp:val=&quot;00CA0A41&quot;/&gt;&lt;wsp:rsid wsp:val=&quot;00CA1113&quot;/&gt;&lt;wsp:rsid wsp:val=&quot;00CA20AB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042&quot;/&gt;&lt;wsp:rsid wsp:val=&quot;00CC36D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4BD8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24D&quot;/&gt;&lt;wsp:rsid wsp:val=&quot;00D26D98&quot;/&gt;&lt;wsp:rsid wsp:val=&quot;00D327B2&quot;/&gt;&lt;wsp:rsid wsp:val=&quot;00D33DDF&quot;/&gt;&lt;wsp:rsid wsp:val=&quot;00D344BC&quot;/&gt;&lt;wsp:rsid wsp:val=&quot;00D3573B&quot;/&gt;&lt;wsp:rsid wsp:val=&quot;00D35F3A&quot;/&gt;&lt;wsp:rsid wsp:val=&quot;00D41A8D&quot;/&gt;&lt;wsp:rsid wsp:val=&quot;00D43CBF&quot;/&gt;&lt;wsp:rsid wsp:val=&quot;00D5711F&quot;/&gt;&lt;wsp:rsid wsp:val=&quot;00D602A5&quot;/&gt;&lt;wsp:rsid wsp:val=&quot;00D60B06&quot;/&gt;&lt;wsp:rsid wsp:val=&quot;00D6108E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83B53&quot;/&gt;&lt;wsp:rsid wsp:val=&quot;00D86951&quot;/&gt;&lt;wsp:rsid wsp:val=&quot;00D913DA&quot;/&gt;&lt;wsp:rsid wsp:val=&quot;00D978A0&quot;/&gt;&lt;wsp:rsid wsp:val=&quot;00D97D4D&quot;/&gt;&lt;wsp:rsid wsp:val=&quot;00DA3830&quot;/&gt;&lt;wsp:rsid wsp:val=&quot;00DA3F11&quot;/&gt;&lt;wsp:rsid wsp:val=&quot;00DA4A9C&quot;/&gt;&lt;wsp:rsid wsp:val=&quot;00DB156D&quot;/&gt;&lt;wsp:rsid wsp:val=&quot;00DB5B7F&quot;/&gt;&lt;wsp:rsid wsp:val=&quot;00DB7E00&quot;/&gt;&lt;wsp:rsid wsp:val=&quot;00DC2249&quot;/&gt;&lt;wsp:rsid wsp:val=&quot;00DC377F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D7CD3&quot;/&gt;&lt;wsp:rsid wsp:val=&quot;00DE0182&quot;/&gt;&lt;wsp:rsid wsp:val=&quot;00DE0B19&quot;/&gt;&lt;wsp:rsid wsp:val=&quot;00DE11FA&quot;/&gt;&lt;wsp:rsid wsp:val=&quot;00DF0111&quot;/&gt;&lt;wsp:rsid wsp:val=&quot;00DF3BFC&quot;/&gt;&lt;wsp:rsid wsp:val=&quot;00DF3C6D&quot;/&gt;&lt;wsp:rsid wsp:val=&quot;00DF46B1&quot;/&gt;&lt;wsp:rsid wsp:val=&quot;00DF4B2A&quot;/&gt;&lt;wsp:rsid wsp:val=&quot;00DF5416&quot;/&gt;&lt;wsp:rsid wsp:val=&quot;00DF5FE2&quot;/&gt;&lt;wsp:rsid wsp:val=&quot;00E02DEE&quot;/&gt;&lt;wsp:rsid wsp:val=&quot;00E03022&quot;/&gt;&lt;wsp:rsid wsp:val=&quot;00E149B9&quot;/&gt;&lt;wsp:rsid wsp:val=&quot;00E15462&quot;/&gt;&lt;wsp:rsid wsp:val=&quot;00E20892&quot;/&gt;&lt;wsp:rsid wsp:val=&quot;00E229DC&quot;/&gt;&lt;wsp:rsid wsp:val=&quot;00E2627F&quot;/&gt;&lt;wsp:rsid wsp:val=&quot;00E263FE&quot;/&gt;&lt;wsp:rsid wsp:val=&quot;00E26EB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7D2&quot;/&gt;&lt;wsp:rsid wsp:val=&quot;00E47AC8&quot;/&gt;&lt;wsp:rsid wsp:val=&quot;00E47BF3&quot;/&gt;&lt;wsp:rsid wsp:val=&quot;00E47CAD&quot;/&gt;&lt;wsp:rsid wsp:val=&quot;00E47FE9&quot;/&gt;&lt;wsp:rsid wsp:val=&quot;00E524D0&quot;/&gt;&lt;wsp:rsid wsp:val=&quot;00E57A30&quot;/&gt;&lt;wsp:rsid wsp:val=&quot;00E624C6&quot;/&gt;&lt;wsp:rsid wsp:val=&quot;00E62F2A&quot;/&gt;&lt;wsp:rsid wsp:val=&quot;00E64A49&quot;/&gt;&lt;wsp:rsid wsp:val=&quot;00E67062&quot;/&gt;&lt;wsp:rsid wsp:val=&quot;00E70311&quot;/&gt;&lt;wsp:rsid wsp:val=&quot;00E70A05&quot;/&gt;&lt;wsp:rsid wsp:val=&quot;00E73168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638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452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469F&quot;/&gt;&lt;wsp:rsid wsp:val=&quot;00F071DA&quot;/&gt;&lt;wsp:rsid wsp:val=&quot;00F07A5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31747&quot;/&gt;&lt;wsp:rsid wsp:val=&quot;00F4032A&quot;/&gt;&lt;wsp:rsid wsp:val=&quot;00F44ADB&quot;/&gt;&lt;wsp:rsid wsp:val=&quot;00F4586C&quot;/&gt;&lt;wsp:rsid wsp:val=&quot;00F52B54&quot;/&gt;&lt;wsp:rsid wsp:val=&quot;00F53A47&quot;/&gt;&lt;wsp:rsid wsp:val=&quot;00F5514E&quot;/&gt;&lt;wsp:rsid wsp:val=&quot;00F61405&quot;/&gt;&lt;wsp:rsid wsp:val=&quot;00F61573&quot;/&gt;&lt;wsp:rsid wsp:val=&quot;00F669AD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0CB&quot;/&gt;&lt;wsp:rsid wsp:val=&quot;00F7647A&quot;/&gt;&lt;wsp:rsid wsp:val=&quot;00F775DF&quot;/&gt;&lt;wsp:rsid wsp:val=&quot;00F82E18&quot;/&gt;&lt;wsp:rsid wsp:val=&quot;00F84466&quot;/&gt;&lt;wsp:rsid wsp:val=&quot;00F85221&quot;/&gt;&lt;wsp:rsid wsp:val=&quot;00F85C05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B7B7D&quot;/&gt;&lt;wsp:rsid wsp:val=&quot;00FC0178&quot;/&gt;&lt;wsp:rsid wsp:val=&quot;00FC3984&quot;/&gt;&lt;wsp:rsid wsp:val=&quot;00FC5F97&quot;/&gt;&lt;wsp:rsid wsp:val=&quot;00FC6459&quot;/&gt;&lt;wsp:rsid wsp:val=&quot;00FC71DC&quot;/&gt;&lt;wsp:rsid wsp:val=&quot;00FD04CC&quot;/&gt;&lt;wsp:rsid wsp:val=&quot;00FD1880&quot;/&gt;&lt;wsp:rsid wsp:val=&quot;00FD197D&quot;/&gt;&lt;wsp:rsid wsp:val=&quot;00FD2A5F&quot;/&gt;&lt;wsp:rsid wsp:val=&quot;00FD3B74&quot;/&gt;&lt;wsp:rsid wsp:val=&quot;00FD439E&quot;/&gt;&lt;wsp:rsid wsp:val=&quot;00FD43E6&quot;/&gt;&lt;wsp:rsid wsp:val=&quot;00FD476A&quot;/&gt;&lt;wsp:rsid wsp:val=&quot;00FE1FEE&quot;/&gt;&lt;wsp:rsid wsp:val=&quot;00FE35AD&quot;/&gt;&lt;wsp:rsid wsp:val=&quot;00FE6A52&quot;/&gt;&lt;wsp:rsid wsp:val=&quot;00FF45F8&quot;/&gt;&lt;wsp:rsid wsp:val=&quot;00FF4845&quot;/&gt;&lt;/wsp:rsids&gt;&lt;/w:docPr&gt;&lt;w:body&gt;&lt;wx:sect&gt;&lt;w:p wsp:rsidR=&quot;00000000&quot; wsp:rsidRDefault=&quot;008A30D8&quot; wsp:rsidP=&quot;008A30D8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6A21D2">
        <w:rPr>
          <w:b/>
          <w:bCs/>
          <w:i/>
          <w:iCs/>
          <w:sz w:val="22"/>
          <w:szCs w:val="22"/>
        </w:rPr>
        <w:instrText xml:space="preserve"> </w:instrText>
      </w:r>
      <w:r w:rsidRPr="006A21D2">
        <w:rPr>
          <w:b/>
          <w:bCs/>
          <w:i/>
          <w:iCs/>
          <w:sz w:val="22"/>
          <w:szCs w:val="22"/>
        </w:rPr>
        <w:fldChar w:fldCharType="separate"/>
      </w:r>
      <w:r w:rsidR="00AD6952">
        <w:rPr>
          <w:b/>
          <w:i/>
          <w:iCs/>
          <w:noProof/>
          <w:sz w:val="22"/>
          <w:szCs w:val="22"/>
        </w:rPr>
        <w:pict w14:anchorId="48347335">
          <v:shape id="_x0000_i1027" type="#_x0000_t75" alt="" style="width:11.45pt;height:12.4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2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1445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3708&quot;/&gt;&lt;wsp:rsid wsp:val=&quot;0002493D&quot;/&gt;&lt;wsp:rsid wsp:val=&quot;00024F44&quot;/&gt;&lt;wsp:rsid wsp:val=&quot;00027418&quot;/&gt;&lt;wsp:rsid wsp:val=&quot;00035C3D&quot;/&gt;&lt;wsp:rsid wsp:val=&quot;00037D08&quot;/&gt;&lt;wsp:rsid wsp:val=&quot;00042A86&quot;/&gt;&lt;wsp:rsid wsp:val=&quot;00051B16&quot;/&gt;&lt;wsp:rsid wsp:val=&quot;00052672&quot;/&gt;&lt;wsp:rsid wsp:val=&quot;00053611&quot;/&gt;&lt;wsp:rsid wsp:val=&quot;00054572&quot;/&gt;&lt;wsp:rsid wsp:val=&quot;00054DD5&quot;/&gt;&lt;wsp:rsid wsp:val=&quot;00055DCE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95DF7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06E3&quot;/&gt;&lt;wsp:rsid wsp:val=&quot;000C1CB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039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14A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299C&quot;/&gt;&lt;wsp:rsid wsp:val=&quot;001435E4&quot;/&gt;&lt;wsp:rsid wsp:val=&quot;001435F8&quot;/&gt;&lt;wsp:rsid wsp:val=&quot;0014584C&quot;/&gt;&lt;wsp:rsid wsp:val=&quot;001537CA&quot;/&gt;&lt;wsp:rsid wsp:val=&quot;00156174&quot;/&gt;&lt;wsp:rsid wsp:val=&quot;00160478&quot;/&gt;&lt;wsp:rsid wsp:val=&quot;00161637&quot;/&gt;&lt;wsp:rsid wsp:val=&quot;00163AA0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57F5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5D60&quot;/&gt;&lt;wsp:rsid wsp:val=&quot;001D7AE8&quot;/&gt;&lt;wsp:rsid wsp:val=&quot;001E068D&quot;/&gt;&lt;wsp:rsid wsp:val=&quot;001E1E51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671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34DC&quot;/&gt;&lt;wsp:rsid wsp:val=&quot;00223EFA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47AC0&quot;/&gt;&lt;wsp:rsid wsp:val=&quot;00250C83&quot;/&gt;&lt;wsp:rsid wsp:val=&quot;0025417E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4FCB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1A77&quot;/&gt;&lt;wsp:rsid wsp:val=&quot;00293C36&quot;/&gt;&lt;wsp:rsid wsp:val=&quot;00293C9F&quot;/&gt;&lt;wsp:rsid wsp:val=&quot;00293DB3&quot;/&gt;&lt;wsp:rsid wsp:val=&quot;0029421E&quot;/&gt;&lt;wsp:rsid wsp:val=&quot;0029433B&quot;/&gt;&lt;wsp:rsid wsp:val=&quot;00294384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08F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47A97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2C37&quot;/&gt;&lt;wsp:rsid wsp:val=&quot;0038337A&quot;/&gt;&lt;wsp:rsid wsp:val=&quot;00383CF0&quot;/&gt;&lt;wsp:rsid wsp:val=&quot;00387D1C&quot;/&gt;&lt;wsp:rsid wsp:val=&quot;00392A3A&quot;/&gt;&lt;wsp:rsid wsp:val=&quot;003A135F&quot;/&gt;&lt;wsp:rsid wsp:val=&quot;003A1FBC&quot;/&gt;&lt;wsp:rsid wsp:val=&quot;003A3D2B&quot;/&gt;&lt;wsp:rsid wsp:val=&quot;003A4031&quot;/&gt;&lt;wsp:rsid wsp:val=&quot;003A4607&quot;/&gt;&lt;wsp:rsid wsp:val=&quot;003A5E59&quot;/&gt;&lt;wsp:rsid wsp:val=&quot;003B0BF8&quot;/&gt;&lt;wsp:rsid wsp:val=&quot;003B3A53&quot;/&gt;&lt;wsp:rsid wsp:val=&quot;003B3DC0&quot;/&gt;&lt;wsp:rsid wsp:val=&quot;003B4D6F&quot;/&gt;&lt;wsp:rsid wsp:val=&quot;003B5963&quot;/&gt;&lt;wsp:rsid wsp:val=&quot;003B6548&quot;/&gt;&lt;wsp:rsid wsp:val=&quot;003C49FB&quot;/&gt;&lt;wsp:rsid wsp:val=&quot;003D0DDE&quot;/&gt;&lt;wsp:rsid wsp:val=&quot;003D145A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4FA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1666&quot;/&gt;&lt;wsp:rsid wsp:val=&quot;00475B9F&quot;/&gt;&lt;wsp:rsid wsp:val=&quot;0047701D&quot;/&gt;&lt;wsp:rsid wsp:val=&quot;00477279&quot;/&gt;&lt;wsp:rsid wsp:val=&quot;00481A7C&quot;/&gt;&lt;wsp:rsid wsp:val=&quot;0048579F&quot;/&gt;&lt;wsp:rsid wsp:val=&quot;0049013E&quot;/&gt;&lt;wsp:rsid wsp:val=&quot;004902E0&quot;/&gt;&lt;wsp:rsid wsp:val=&quot;004903DE&quot;/&gt;&lt;wsp:rsid wsp:val=&quot;00490947&quot;/&gt;&lt;wsp:rsid wsp:val=&quot;004910AC&quot;/&gt;&lt;wsp:rsid wsp:val=&quot;0049154F&quot;/&gt;&lt;wsp:rsid wsp:val=&quot;0049258D&quot;/&gt;&lt;wsp:rsid wsp:val=&quot;00492C31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6903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550E&quot;/&gt;&lt;wsp:rsid wsp:val=&quot;004C6C1E&quot;/&gt;&lt;wsp:rsid wsp:val=&quot;004C7025&quot;/&gt;&lt;wsp:rsid wsp:val=&quot;004C74BB&quot;/&gt;&lt;wsp:rsid wsp:val=&quot;004C7A79&quot;/&gt;&lt;wsp:rsid wsp:val=&quot;004D0F11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35C21&quot;/&gt;&lt;wsp:rsid wsp:val=&quot;005412E7&quot;/&gt;&lt;wsp:rsid wsp:val=&quot;00542C86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5EB0&quot;/&gt;&lt;wsp:rsid wsp:val=&quot;00596FA3&quot;/&gt;&lt;wsp:rsid wsp:val=&quot;005A14D7&quot;/&gt;&lt;wsp:rsid wsp:val=&quot;005A181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2BB0&quot;/&gt;&lt;wsp:rsid wsp:val=&quot;005C3943&quot;/&gt;&lt;wsp:rsid wsp:val=&quot;005C3992&quot;/&gt;&lt;wsp:rsid wsp:val=&quot;005C4595&quot;/&gt;&lt;wsp:rsid wsp:val=&quot;005C5686&quot;/&gt;&lt;wsp:rsid wsp:val=&quot;005D08B4&quot;/&gt;&lt;wsp:rsid wsp:val=&quot;005D15B1&quot;/&gt;&lt;wsp:rsid wsp:val=&quot;005D304E&quot;/&gt;&lt;wsp:rsid wsp:val=&quot;005D4467&quot;/&gt;&lt;wsp:rsid wsp:val=&quot;005D4D2B&quot;/&gt;&lt;wsp:rsid wsp:val=&quot;005D51F8&quot;/&gt;&lt;wsp:rsid wsp:val=&quot;005D5EFF&quot;/&gt;&lt;wsp:rsid wsp:val=&quot;005E1E3F&quot;/&gt;&lt;wsp:rsid wsp:val=&quot;005E1F74&quot;/&gt;&lt;wsp:rsid wsp:val=&quot;005E4C37&quot;/&gt;&lt;wsp:rsid wsp:val=&quot;005F1309&quot;/&gt;&lt;wsp:rsid wsp:val=&quot;005F1AFF&quot;/&gt;&lt;wsp:rsid wsp:val=&quot;005F4CCB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0445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2813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B743A&quot;/&gt;&lt;wsp:rsid wsp:val=&quot;006C2835&quot;/&gt;&lt;wsp:rsid wsp:val=&quot;006D0E94&quot;/&gt;&lt;wsp:rsid wsp:val=&quot;006D5B2A&quot;/&gt;&lt;wsp:rsid wsp:val=&quot;006D5D2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0654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0E67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D23AD&quot;/&gt;&lt;wsp:rsid wsp:val=&quot;007D2797&quot;/&gt;&lt;wsp:rsid wsp:val=&quot;007D700F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171A6&quot;/&gt;&lt;wsp:rsid wsp:val=&quot;00827074&quot;/&gt;&lt;wsp:rsid wsp:val=&quot;00830CB6&quot;/&gt;&lt;wsp:rsid wsp:val=&quot;00832E51&quot;/&gt;&lt;wsp:rsid wsp:val=&quot;00832EF8&quot;/&gt;&lt;wsp:rsid wsp:val=&quot;00833ECF&quot;/&gt;&lt;wsp:rsid wsp:val=&quot;00837944&quot;/&gt;&lt;wsp:rsid wsp:val=&quot;00840772&quot;/&gt;&lt;wsp:rsid wsp:val=&quot;008407D3&quot;/&gt;&lt;wsp:rsid wsp:val=&quot;00842958&quot;/&gt;&lt;wsp:rsid wsp:val=&quot;008444C4&quot;/&gt;&lt;wsp:rsid wsp:val=&quot;00845785&quot;/&gt;&lt;wsp:rsid wsp:val=&quot;0084726A&quot;/&gt;&lt;wsp:rsid wsp:val=&quot;00854556&quot;/&gt;&lt;wsp:rsid wsp:val=&quot;008611E0&quot;/&gt;&lt;wsp:rsid wsp:val=&quot;008618F4&quot;/&gt;&lt;wsp:rsid wsp:val=&quot;00864E0E&quot;/&gt;&lt;wsp:rsid wsp:val=&quot;00865124&quot;/&gt;&lt;wsp:rsid wsp:val=&quot;008679A8&quot;/&gt;&lt;wsp:rsid wsp:val=&quot;0087217C&quot;/&gt;&lt;wsp:rsid wsp:val=&quot;00872180&quot;/&gt;&lt;wsp:rsid wsp:val=&quot;0087282C&quot;/&gt;&lt;wsp:rsid wsp:val=&quot;00876F18&quot;/&gt;&lt;wsp:rsid wsp:val=&quot;0088067A&quot;/&gt;&lt;wsp:rsid wsp:val=&quot;008821C6&quot;/&gt;&lt;wsp:rsid wsp:val=&quot;008846A0&quot;/&gt;&lt;wsp:rsid wsp:val=&quot;00884ADD&quot;/&gt;&lt;wsp:rsid wsp:val=&quot;00885B20&quot;/&gt;&lt;wsp:rsid wsp:val=&quot;0088611D&quot;/&gt;&lt;wsp:rsid wsp:val=&quot;00886A8F&quot;/&gt;&lt;wsp:rsid wsp:val=&quot;00895211&quot;/&gt;&lt;wsp:rsid wsp:val=&quot;00896910&quot;/&gt;&lt;wsp:rsid wsp:val=&quot;00897A2D&quot;/&gt;&lt;wsp:rsid wsp:val=&quot;008A1787&quot;/&gt;&lt;wsp:rsid wsp:val=&quot;008A30D8&quot;/&gt;&lt;wsp:rsid wsp:val=&quot;008A34F1&quot;/&gt;&lt;wsp:rsid wsp:val=&quot;008A3D6B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4CA&quot;/&gt;&lt;wsp:rsid wsp:val=&quot;008F7720&quot;/&gt;&lt;wsp:rsid wsp:val=&quot;008F7C25&quot;/&gt;&lt;wsp:rsid wsp:val=&quot;0090119C&quot;/&gt;&lt;wsp:rsid wsp:val=&quot;00901F80&quot;/&gt;&lt;wsp:rsid wsp:val=&quot;00902E68&quot;/&gt;&lt;wsp:rsid wsp:val=&quot;0090650D&quot;/&gt;&lt;wsp:rsid wsp:val=&quot;00910A63&quot;/&gt;&lt;wsp:rsid wsp:val=&quot;009117D5&quot;/&gt;&lt;wsp:rsid wsp:val=&quot;009121B0&quot;/&gt;&lt;wsp:rsid wsp:val=&quot;0091240F&quot;/&gt;&lt;wsp:rsid wsp:val=&quot;0091254E&quot;/&gt;&lt;wsp:rsid wsp:val=&quot;0091338B&quot;/&gt;&lt;wsp:rsid wsp:val=&quot;00914F0A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4C85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46AE&quot;/&gt;&lt;wsp:rsid wsp:val=&quot;00985935&quot;/&gt;&lt;wsp:rsid wsp:val=&quot;00986B2F&quot;/&gt;&lt;wsp:rsid wsp:val=&quot;00995FE5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07AE&quot;/&gt;&lt;wsp:rsid wsp:val=&quot;009B0B2F&quot;/&gt;&lt;wsp:rsid wsp:val=&quot;009B0F54&quot;/&gt;&lt;wsp:rsid wsp:val=&quot;009B1D77&quot;/&gt;&lt;wsp:rsid wsp:val=&quot;009B3214&quot;/&gt;&lt;wsp:rsid wsp:val=&quot;009B4DBC&quot;/&gt;&lt;wsp:rsid wsp:val=&quot;009B64D0&quot;/&gt;&lt;wsp:rsid wsp:val=&quot;009C2082&quot;/&gt;&lt;wsp:rsid wsp:val=&quot;009C2CD7&quot;/&gt;&lt;wsp:rsid wsp:val=&quot;009C5AA9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AA3&quot;/&gt;&lt;wsp:rsid wsp:val=&quot;009F4C92&quot;/&gt;&lt;wsp:rsid wsp:val=&quot;009F4E30&quot;/&gt;&lt;wsp:rsid wsp:val=&quot;009F69FB&quot;/&gt;&lt;wsp:rsid wsp:val=&quot;00A00766&quot;/&gt;&lt;wsp:rsid wsp:val=&quot;00A053FA&quot;/&gt;&lt;wsp:rsid wsp:val=&quot;00A10706&quot;/&gt;&lt;wsp:rsid wsp:val=&quot;00A1200A&quot;/&gt;&lt;wsp:rsid wsp:val=&quot;00A120D8&quot;/&gt;&lt;wsp:rsid wsp:val=&quot;00A12501&quot;/&gt;&lt;wsp:rsid wsp:val=&quot;00A1288C&quot;/&gt;&lt;wsp:rsid wsp:val=&quot;00A134C6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3EB&quot;/&gt;&lt;wsp:rsid wsp:val=&quot;00A36433&quot;/&gt;&lt;wsp:rsid wsp:val=&quot;00A36A57&quot;/&gt;&lt;wsp:rsid wsp:val=&quot;00A435EB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6D7&quot;/&gt;&lt;wsp:rsid wsp:val=&quot;00A80D3B&quot;/&gt;&lt;wsp:rsid wsp:val=&quot;00A845F9&quot;/&gt;&lt;wsp:rsid wsp:val=&quot;00A95126&quot;/&gt;&lt;wsp:rsid wsp:val=&quot;00A97DC5&quot;/&gt;&lt;wsp:rsid wsp:val=&quot;00AA0D38&quot;/&gt;&lt;wsp:rsid wsp:val=&quot;00AA159C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1139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1736&quot;/&gt;&lt;wsp:rsid wsp:val=&quot;00B12D07&quot;/&gt;&lt;wsp:rsid wsp:val=&quot;00B162CA&quot;/&gt;&lt;wsp:rsid wsp:val=&quot;00B16D01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1ED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0480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5F69&quot;/&gt;&lt;wsp:rsid wsp:val=&quot;00BF6CE0&quot;/&gt;&lt;wsp:rsid wsp:val=&quot;00C015D7&quot;/&gt;&lt;wsp:rsid wsp:val=&quot;00C05269&quot;/&gt;&lt;wsp:rsid wsp:val=&quot;00C16B72&quot;/&gt;&lt;wsp:rsid wsp:val=&quot;00C205CF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56E9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3E8A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0490&quot;/&gt;&lt;wsp:rsid wsp:val=&quot;00C93105&quot;/&gt;&lt;wsp:rsid wsp:val=&quot;00C9432E&quot;/&gt;&lt;wsp:rsid wsp:val=&quot;00C965E2&quot;/&gt;&lt;wsp:rsid wsp:val=&quot;00CA0A41&quot;/&gt;&lt;wsp:rsid wsp:val=&quot;00CA1113&quot;/&gt;&lt;wsp:rsid wsp:val=&quot;00CA20AB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042&quot;/&gt;&lt;wsp:rsid wsp:val=&quot;00CC36D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4BD8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24D&quot;/&gt;&lt;wsp:rsid wsp:val=&quot;00D26D98&quot;/&gt;&lt;wsp:rsid wsp:val=&quot;00D327B2&quot;/&gt;&lt;wsp:rsid wsp:val=&quot;00D33DDF&quot;/&gt;&lt;wsp:rsid wsp:val=&quot;00D344BC&quot;/&gt;&lt;wsp:rsid wsp:val=&quot;00D3573B&quot;/&gt;&lt;wsp:rsid wsp:val=&quot;00D35F3A&quot;/&gt;&lt;wsp:rsid wsp:val=&quot;00D41A8D&quot;/&gt;&lt;wsp:rsid wsp:val=&quot;00D43CBF&quot;/&gt;&lt;wsp:rsid wsp:val=&quot;00D5711F&quot;/&gt;&lt;wsp:rsid wsp:val=&quot;00D602A5&quot;/&gt;&lt;wsp:rsid wsp:val=&quot;00D60B06&quot;/&gt;&lt;wsp:rsid wsp:val=&quot;00D6108E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83B53&quot;/&gt;&lt;wsp:rsid wsp:val=&quot;00D86951&quot;/&gt;&lt;wsp:rsid wsp:val=&quot;00D913DA&quot;/&gt;&lt;wsp:rsid wsp:val=&quot;00D978A0&quot;/&gt;&lt;wsp:rsid wsp:val=&quot;00D97D4D&quot;/&gt;&lt;wsp:rsid wsp:val=&quot;00DA3830&quot;/&gt;&lt;wsp:rsid wsp:val=&quot;00DA3F11&quot;/&gt;&lt;wsp:rsid wsp:val=&quot;00DA4A9C&quot;/&gt;&lt;wsp:rsid wsp:val=&quot;00DB156D&quot;/&gt;&lt;wsp:rsid wsp:val=&quot;00DB5B7F&quot;/&gt;&lt;wsp:rsid wsp:val=&quot;00DB7E00&quot;/&gt;&lt;wsp:rsid wsp:val=&quot;00DC2249&quot;/&gt;&lt;wsp:rsid wsp:val=&quot;00DC377F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D7CD3&quot;/&gt;&lt;wsp:rsid wsp:val=&quot;00DE0182&quot;/&gt;&lt;wsp:rsid wsp:val=&quot;00DE0B19&quot;/&gt;&lt;wsp:rsid wsp:val=&quot;00DE11FA&quot;/&gt;&lt;wsp:rsid wsp:val=&quot;00DF0111&quot;/&gt;&lt;wsp:rsid wsp:val=&quot;00DF3BFC&quot;/&gt;&lt;wsp:rsid wsp:val=&quot;00DF3C6D&quot;/&gt;&lt;wsp:rsid wsp:val=&quot;00DF46B1&quot;/&gt;&lt;wsp:rsid wsp:val=&quot;00DF4B2A&quot;/&gt;&lt;wsp:rsid wsp:val=&quot;00DF5416&quot;/&gt;&lt;wsp:rsid wsp:val=&quot;00DF5FE2&quot;/&gt;&lt;wsp:rsid wsp:val=&quot;00E02DEE&quot;/&gt;&lt;wsp:rsid wsp:val=&quot;00E03022&quot;/&gt;&lt;wsp:rsid wsp:val=&quot;00E149B9&quot;/&gt;&lt;wsp:rsid wsp:val=&quot;00E15462&quot;/&gt;&lt;wsp:rsid wsp:val=&quot;00E20892&quot;/&gt;&lt;wsp:rsid wsp:val=&quot;00E229DC&quot;/&gt;&lt;wsp:rsid wsp:val=&quot;00E2627F&quot;/&gt;&lt;wsp:rsid wsp:val=&quot;00E263FE&quot;/&gt;&lt;wsp:rsid wsp:val=&quot;00E26EB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7D2&quot;/&gt;&lt;wsp:rsid wsp:val=&quot;00E47AC8&quot;/&gt;&lt;wsp:rsid wsp:val=&quot;00E47BF3&quot;/&gt;&lt;wsp:rsid wsp:val=&quot;00E47CAD&quot;/&gt;&lt;wsp:rsid wsp:val=&quot;00E47FE9&quot;/&gt;&lt;wsp:rsid wsp:val=&quot;00E524D0&quot;/&gt;&lt;wsp:rsid wsp:val=&quot;00E57A30&quot;/&gt;&lt;wsp:rsid wsp:val=&quot;00E624C6&quot;/&gt;&lt;wsp:rsid wsp:val=&quot;00E62F2A&quot;/&gt;&lt;wsp:rsid wsp:val=&quot;00E64A49&quot;/&gt;&lt;wsp:rsid wsp:val=&quot;00E67062&quot;/&gt;&lt;wsp:rsid wsp:val=&quot;00E70311&quot;/&gt;&lt;wsp:rsid wsp:val=&quot;00E70A05&quot;/&gt;&lt;wsp:rsid wsp:val=&quot;00E73168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638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452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469F&quot;/&gt;&lt;wsp:rsid wsp:val=&quot;00F071DA&quot;/&gt;&lt;wsp:rsid wsp:val=&quot;00F07A5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31747&quot;/&gt;&lt;wsp:rsid wsp:val=&quot;00F4032A&quot;/&gt;&lt;wsp:rsid wsp:val=&quot;00F44ADB&quot;/&gt;&lt;wsp:rsid wsp:val=&quot;00F4586C&quot;/&gt;&lt;wsp:rsid wsp:val=&quot;00F52B54&quot;/&gt;&lt;wsp:rsid wsp:val=&quot;00F53A47&quot;/&gt;&lt;wsp:rsid wsp:val=&quot;00F5514E&quot;/&gt;&lt;wsp:rsid wsp:val=&quot;00F61405&quot;/&gt;&lt;wsp:rsid wsp:val=&quot;00F61573&quot;/&gt;&lt;wsp:rsid wsp:val=&quot;00F669AD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0CB&quot;/&gt;&lt;wsp:rsid wsp:val=&quot;00F7647A&quot;/&gt;&lt;wsp:rsid wsp:val=&quot;00F775DF&quot;/&gt;&lt;wsp:rsid wsp:val=&quot;00F82E18&quot;/&gt;&lt;wsp:rsid wsp:val=&quot;00F84466&quot;/&gt;&lt;wsp:rsid wsp:val=&quot;00F85221&quot;/&gt;&lt;wsp:rsid wsp:val=&quot;00F85C05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B7B7D&quot;/&gt;&lt;wsp:rsid wsp:val=&quot;00FC0178&quot;/&gt;&lt;wsp:rsid wsp:val=&quot;00FC3984&quot;/&gt;&lt;wsp:rsid wsp:val=&quot;00FC5F97&quot;/&gt;&lt;wsp:rsid wsp:val=&quot;00FC6459&quot;/&gt;&lt;wsp:rsid wsp:val=&quot;00FC71DC&quot;/&gt;&lt;wsp:rsid wsp:val=&quot;00FD04CC&quot;/&gt;&lt;wsp:rsid wsp:val=&quot;00FD1880&quot;/&gt;&lt;wsp:rsid wsp:val=&quot;00FD197D&quot;/&gt;&lt;wsp:rsid wsp:val=&quot;00FD2A5F&quot;/&gt;&lt;wsp:rsid wsp:val=&quot;00FD3B74&quot;/&gt;&lt;wsp:rsid wsp:val=&quot;00FD439E&quot;/&gt;&lt;wsp:rsid wsp:val=&quot;00FD43E6&quot;/&gt;&lt;wsp:rsid wsp:val=&quot;00FD476A&quot;/&gt;&lt;wsp:rsid wsp:val=&quot;00FE1FEE&quot;/&gt;&lt;wsp:rsid wsp:val=&quot;00FE35AD&quot;/&gt;&lt;wsp:rsid wsp:val=&quot;00FE6A52&quot;/&gt;&lt;wsp:rsid wsp:val=&quot;00FF45F8&quot;/&gt;&lt;wsp:rsid wsp:val=&quot;00FF4845&quot;/&gt;&lt;/wsp:rsids&gt;&lt;/w:docPr&gt;&lt;w:body&gt;&lt;wx:sect&gt;&lt;w:p wsp:rsidR=&quot;00000000&quot; wsp:rsidRDefault=&quot;008A30D8&quot; wsp:rsidP=&quot;008A30D8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6A21D2">
        <w:rPr>
          <w:b/>
          <w:bCs/>
          <w:i/>
          <w:iCs/>
          <w:sz w:val="22"/>
          <w:szCs w:val="22"/>
        </w:rPr>
        <w:fldChar w:fldCharType="end"/>
      </w:r>
      <w:r w:rsidRPr="006A21D2">
        <w:rPr>
          <w:b/>
          <w:bCs/>
          <w:i/>
          <w:iCs/>
          <w:sz w:val="22"/>
          <w:szCs w:val="22"/>
        </w:rPr>
        <w:t xml:space="preserve">): </w:t>
      </w:r>
    </w:p>
    <w:p w14:paraId="128DCD14" w14:textId="77777777" w:rsidR="001B7EF7" w:rsidRPr="006A21D2" w:rsidRDefault="001B7EF7" w:rsidP="00A948E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Option 1: Use the legacy (pre-)configuration with values (100 msec, 1100 msec)</w:t>
      </w:r>
    </w:p>
    <w:p w14:paraId="20A604DC" w14:textId="7827AEAC" w:rsidR="00B80E96" w:rsidRPr="006A21D2" w:rsidRDefault="00B80E96" w:rsidP="000C0A49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  <w:lang w:val="en-GB"/>
        </w:rPr>
      </w:pPr>
    </w:p>
    <w:p w14:paraId="5E860BAF" w14:textId="77777777" w:rsidR="000C0A49" w:rsidRPr="00117458" w:rsidRDefault="000C0A49" w:rsidP="00D76570">
      <w:pPr>
        <w:jc w:val="both"/>
        <w:rPr>
          <w:b/>
          <w:bCs/>
          <w:i/>
          <w:iCs/>
          <w:sz w:val="22"/>
          <w:szCs w:val="22"/>
          <w:lang w:val="en-GB"/>
        </w:rPr>
      </w:pPr>
    </w:p>
    <w:p w14:paraId="6E028400" w14:textId="47B4FEBC" w:rsidR="000C0A49" w:rsidRPr="006A21D2" w:rsidRDefault="00B80E96" w:rsidP="006A21D2">
      <w:pPr>
        <w:jc w:val="both"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  <w:lang w:val="en-GB"/>
        </w:rPr>
        <w:t>Proposal</w:t>
      </w:r>
      <w:r w:rsidR="006A21D2" w:rsidRPr="006A21D2">
        <w:rPr>
          <w:b/>
          <w:bCs/>
          <w:i/>
          <w:iCs/>
          <w:sz w:val="22"/>
          <w:szCs w:val="22"/>
          <w:lang w:val="en-GB"/>
        </w:rPr>
        <w:t xml:space="preserve"> 16</w:t>
      </w:r>
      <w:r w:rsidRPr="006A21D2">
        <w:rPr>
          <w:b/>
          <w:bCs/>
          <w:i/>
          <w:iCs/>
          <w:sz w:val="22"/>
          <w:szCs w:val="22"/>
          <w:lang w:val="en-GB"/>
        </w:rPr>
        <w:t>:</w:t>
      </w:r>
      <w:r w:rsidR="006A21D2" w:rsidRPr="006A21D2">
        <w:rPr>
          <w:b/>
          <w:bCs/>
          <w:i/>
          <w:iCs/>
          <w:sz w:val="22"/>
          <w:szCs w:val="22"/>
          <w:lang w:val="en-GB"/>
        </w:rPr>
        <w:t xml:space="preserve"> </w:t>
      </w:r>
      <w:r w:rsidRPr="006A21D2">
        <w:rPr>
          <w:b/>
          <w:bCs/>
          <w:i/>
          <w:iCs/>
          <w:sz w:val="22"/>
          <w:szCs w:val="22"/>
        </w:rPr>
        <w:t xml:space="preserve">For Rel-17 type sensing, the IUC schemes supported will be determined by the  channels can be included in or linked with the dedicated resource pool. In Rel-18, </w:t>
      </w:r>
      <w:r w:rsidR="001B7EF7" w:rsidRPr="006A21D2">
        <w:rPr>
          <w:b/>
          <w:bCs/>
          <w:i/>
          <w:iCs/>
          <w:sz w:val="22"/>
          <w:szCs w:val="22"/>
        </w:rPr>
        <w:t>a</w:t>
      </w:r>
      <w:r w:rsidRPr="006A21D2">
        <w:rPr>
          <w:b/>
          <w:bCs/>
          <w:i/>
          <w:iCs/>
          <w:sz w:val="22"/>
          <w:szCs w:val="22"/>
        </w:rPr>
        <w:t xml:space="preserve"> dedicated RP may be associated with a shared RP that carries this information</w:t>
      </w:r>
      <w:r w:rsidR="001B7EF7" w:rsidRPr="006A21D2">
        <w:rPr>
          <w:b/>
          <w:bCs/>
          <w:i/>
          <w:iCs/>
          <w:sz w:val="22"/>
          <w:szCs w:val="22"/>
        </w:rPr>
        <w:t>.</w:t>
      </w:r>
    </w:p>
    <w:p w14:paraId="5EC4C4AF" w14:textId="77777777" w:rsidR="00B80E96" w:rsidRPr="00117458" w:rsidRDefault="00B80E96" w:rsidP="00B80E96">
      <w:pPr>
        <w:jc w:val="both"/>
        <w:rPr>
          <w:sz w:val="22"/>
          <w:szCs w:val="22"/>
        </w:rPr>
      </w:pPr>
    </w:p>
    <w:p w14:paraId="5AD46D12" w14:textId="77777777" w:rsidR="006A21D2" w:rsidRPr="000922F1" w:rsidRDefault="006A21D2" w:rsidP="006A21D2">
      <w:pPr>
        <w:spacing w:after="160" w:line="259" w:lineRule="auto"/>
        <w:contextualSpacing/>
        <w:jc w:val="both"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 xml:space="preserve">Proposal 17: UE-A reserving SL-PRS resources for UE-B: To support SL-RTT, it may be necessary for UE-A and UE-B to transmit their SL-PRS in a specific order. This may be by </w:t>
      </w:r>
    </w:p>
    <w:p w14:paraId="06E48C0A" w14:textId="2659B729" w:rsidR="006A21D2" w:rsidRPr="000922F1" w:rsidRDefault="006A21D2" w:rsidP="006A21D2">
      <w:pPr>
        <w:pStyle w:val="ListParagraph"/>
        <w:numPr>
          <w:ilvl w:val="0"/>
          <w:numId w:val="25"/>
        </w:numPr>
        <w:spacing w:after="160" w:line="259" w:lineRule="auto"/>
        <w:ind w:leftChars="0"/>
        <w:contextualSpacing/>
        <w:jc w:val="both"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 xml:space="preserve">UE-A explicitly reserving a resource for UE-B. In this case, the resource reserved for UE-B may be indicated with a flag to prevent an RSRP check </w:t>
      </w:r>
    </w:p>
    <w:p w14:paraId="33154859" w14:textId="5E33DE50" w:rsidR="00B80E96" w:rsidRPr="000922F1" w:rsidRDefault="006A21D2" w:rsidP="006A21D2">
      <w:pPr>
        <w:pStyle w:val="ListParagraph"/>
        <w:numPr>
          <w:ilvl w:val="0"/>
          <w:numId w:val="25"/>
        </w:numPr>
        <w:spacing w:after="160" w:line="259" w:lineRule="auto"/>
        <w:ind w:leftChars="0"/>
        <w:contextualSpacing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UE-A indicates a time window within which UE-B should reserve a resource</w:t>
      </w:r>
    </w:p>
    <w:p w14:paraId="47CDACAE" w14:textId="77777777" w:rsidR="006A21D2" w:rsidRPr="000922F1" w:rsidRDefault="006A21D2" w:rsidP="006A21D2">
      <w:pPr>
        <w:jc w:val="both"/>
        <w:rPr>
          <w:b/>
          <w:bCs/>
          <w:i/>
          <w:iCs/>
          <w:sz w:val="22"/>
          <w:szCs w:val="22"/>
        </w:rPr>
      </w:pPr>
    </w:p>
    <w:p w14:paraId="648158CB" w14:textId="4AF99066" w:rsidR="000922F1" w:rsidRPr="000922F1" w:rsidRDefault="00EE4A33" w:rsidP="000922F1">
      <w:pPr>
        <w:jc w:val="both"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Proposal</w:t>
      </w:r>
      <w:r w:rsidR="000922F1" w:rsidRPr="000922F1">
        <w:rPr>
          <w:b/>
          <w:bCs/>
          <w:i/>
          <w:iCs/>
          <w:sz w:val="22"/>
          <w:szCs w:val="22"/>
        </w:rPr>
        <w:t xml:space="preserve"> 18</w:t>
      </w:r>
      <w:r w:rsidRPr="000922F1">
        <w:rPr>
          <w:b/>
          <w:bCs/>
          <w:i/>
          <w:iCs/>
          <w:sz w:val="22"/>
          <w:szCs w:val="22"/>
        </w:rPr>
        <w:t xml:space="preserve">:  </w:t>
      </w:r>
      <w:r w:rsidR="000922F1" w:rsidRPr="000922F1">
        <w:rPr>
          <w:b/>
          <w:bCs/>
          <w:i/>
          <w:iCs/>
          <w:sz w:val="22"/>
          <w:szCs w:val="22"/>
        </w:rPr>
        <w:t xml:space="preserve">For congestion control the following need to be defined: </w:t>
      </w:r>
    </w:p>
    <w:p w14:paraId="51385689" w14:textId="77777777" w:rsidR="000922F1" w:rsidRPr="000922F1" w:rsidRDefault="000922F1" w:rsidP="000922F1">
      <w:pPr>
        <w:pStyle w:val="ListParagraph"/>
        <w:numPr>
          <w:ilvl w:val="0"/>
          <w:numId w:val="22"/>
        </w:numPr>
        <w:tabs>
          <w:tab w:val="left" w:pos="640"/>
        </w:tabs>
        <w:ind w:leftChars="0"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0922F1">
        <w:rPr>
          <w:rFonts w:ascii="Times New Roman" w:hAnsi="Times New Roman"/>
          <w:b/>
          <w:bCs/>
          <w:i/>
          <w:iCs/>
          <w:sz w:val="22"/>
          <w:szCs w:val="22"/>
        </w:rPr>
        <w:t>The CR and CBR should be estimated separately for the dedicated resource pool and the shared resource pool</w:t>
      </w:r>
    </w:p>
    <w:p w14:paraId="795CAA18" w14:textId="77777777" w:rsidR="000922F1" w:rsidRPr="000922F1" w:rsidRDefault="000922F1" w:rsidP="000922F1">
      <w:pPr>
        <w:pStyle w:val="ListParagraph"/>
        <w:numPr>
          <w:ilvl w:val="0"/>
          <w:numId w:val="22"/>
        </w:numPr>
        <w:tabs>
          <w:tab w:val="left" w:pos="640"/>
        </w:tabs>
        <w:ind w:leftChars="0"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0922F1">
        <w:rPr>
          <w:rFonts w:ascii="Times New Roman" w:hAnsi="Times New Roman"/>
          <w:b/>
          <w:bCs/>
          <w:i/>
          <w:iCs/>
          <w:sz w:val="22"/>
          <w:szCs w:val="22"/>
        </w:rPr>
        <w:t>The CBR/CR for the shared resource pool should be the same for SL positioning and SL communications.</w:t>
      </w:r>
    </w:p>
    <w:p w14:paraId="72F6633C" w14:textId="77777777" w:rsidR="000922F1" w:rsidRPr="000922F1" w:rsidRDefault="000922F1" w:rsidP="000922F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CBR and CR definition for SL-PRS</w:t>
      </w:r>
    </w:p>
    <w:p w14:paraId="7149F333" w14:textId="77777777" w:rsidR="000922F1" w:rsidRPr="000922F1" w:rsidRDefault="000922F1" w:rsidP="000922F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For the shared resource pool, the CBR and CR definitions for a UE are identical with that for the legacy SL communications</w:t>
      </w:r>
    </w:p>
    <w:p w14:paraId="3D03D5DA" w14:textId="77777777" w:rsidR="000922F1" w:rsidRPr="000922F1" w:rsidRDefault="000922F1" w:rsidP="000922F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For the shared resource pools, there is a need to normalize the time and frequency resources used in the estimates.</w:t>
      </w:r>
    </w:p>
    <w:p w14:paraId="572FDC71" w14:textId="77777777" w:rsidR="000922F1" w:rsidRPr="000922F1" w:rsidRDefault="000922F1" w:rsidP="000922F1">
      <w:pPr>
        <w:numPr>
          <w:ilvl w:val="2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Define a SL-PRS allocation unit (made up of the frequency domain allocation unit (e.g. sub-channels)   and time domain allocation unti (e.g. sub-slot)).</w:t>
      </w:r>
    </w:p>
    <w:p w14:paraId="6228C97E" w14:textId="77777777" w:rsidR="000922F1" w:rsidRPr="000922F1" w:rsidRDefault="000922F1" w:rsidP="000922F1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</w:pPr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lastRenderedPageBreak/>
        <w:t>The Sidelink-PRS Channel Occupancy Ratio (SL-PRS CR) evaluated at slot n is defined as the total number SL-PRS allocation units divided by the comb size used for its transmissions in slots [n-a, n-1] and granted in slots [n, n+b] divided by the total number of configured SL-PRS allocation units in the transmission pool over [n-a, n+b]</w:t>
      </w:r>
    </w:p>
    <w:p w14:paraId="51C6DCEF" w14:textId="77777777" w:rsidR="000922F1" w:rsidRPr="000922F1" w:rsidRDefault="000922F1" w:rsidP="000922F1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</w:pPr>
      <w:r w:rsidRPr="000922F1">
        <w:rPr>
          <w:b/>
          <w:bCs/>
          <w:i/>
          <w:iCs/>
          <w:sz w:val="22"/>
          <w:szCs w:val="22"/>
        </w:rPr>
        <w:t>SL-PRS Channel Busy Ratio (SL CBR) measured in slot n is defined as the portion of PRS-allocation units in the resource pool whose SL RSSI measured by the UE exceed a (pre-)configured threshold sensed over a CBR measurement window [n-a, n-1]</w:t>
      </w:r>
    </w:p>
    <w:p w14:paraId="5516A7D2" w14:textId="77777777" w:rsidR="000922F1" w:rsidRPr="000922F1" w:rsidRDefault="000922F1" w:rsidP="000922F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Which parameters  of a SL-PRS configuration could be impacted by the congestion control mechanism, the mapping between congestion measurements, SL-PRS priority and SL-PRS parameters</w:t>
      </w:r>
    </w:p>
    <w:p w14:paraId="61310BD0" w14:textId="77777777" w:rsidR="000922F1" w:rsidRPr="000922F1" w:rsidRDefault="000922F1" w:rsidP="000922F1">
      <w:pPr>
        <w:numPr>
          <w:ilvl w:val="1"/>
          <w:numId w:val="8"/>
        </w:numPr>
        <w:tabs>
          <w:tab w:val="left" w:pos="640"/>
        </w:tabs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# of SL-PRS resources</w:t>
      </w:r>
    </w:p>
    <w:p w14:paraId="319F1350" w14:textId="77777777" w:rsidR="000922F1" w:rsidRPr="000922F1" w:rsidRDefault="000922F1" w:rsidP="000922F1">
      <w:pPr>
        <w:numPr>
          <w:ilvl w:val="1"/>
          <w:numId w:val="8"/>
        </w:numPr>
        <w:tabs>
          <w:tab w:val="left" w:pos="640"/>
        </w:tabs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# physical resources for SL-PRS resource e.g. increase comb-size, reduce time resource</w:t>
      </w:r>
    </w:p>
    <w:p w14:paraId="3EB4BB5B" w14:textId="77777777" w:rsidR="000922F1" w:rsidRPr="000922F1" w:rsidRDefault="000922F1" w:rsidP="000922F1">
      <w:pPr>
        <w:numPr>
          <w:ilvl w:val="1"/>
          <w:numId w:val="8"/>
        </w:numPr>
        <w:tabs>
          <w:tab w:val="left" w:pos="640"/>
        </w:tabs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# of retransmissions</w:t>
      </w:r>
    </w:p>
    <w:p w14:paraId="36845CFD" w14:textId="77777777" w:rsidR="000922F1" w:rsidRPr="000922F1" w:rsidRDefault="000922F1" w:rsidP="000922F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Transmission power</w:t>
      </w:r>
    </w:p>
    <w:p w14:paraId="0EF021F7" w14:textId="77777777" w:rsidR="000922F1" w:rsidRPr="000922F1" w:rsidRDefault="000922F1" w:rsidP="000922F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CR and CBR measurement time window</w:t>
      </w:r>
    </w:p>
    <w:p w14:paraId="2D53C238" w14:textId="77777777" w:rsidR="000922F1" w:rsidRPr="000922F1" w:rsidRDefault="000922F1" w:rsidP="000922F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Can be configured separately from that of the time window for the shared channel</w:t>
      </w:r>
    </w:p>
    <w:p w14:paraId="014EAEBF" w14:textId="77777777" w:rsidR="000922F1" w:rsidRPr="000922F1" w:rsidRDefault="000922F1" w:rsidP="000922F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Congestion control processing time</w:t>
      </w:r>
    </w:p>
    <w:p w14:paraId="4292850B" w14:textId="77777777" w:rsidR="000922F1" w:rsidRPr="000922F1" w:rsidRDefault="000922F1" w:rsidP="000922F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Can be configured separately from that of the time window for the shared channel</w:t>
      </w:r>
    </w:p>
    <w:p w14:paraId="5D5E46A4" w14:textId="0A06BE8F" w:rsidR="00B80E96" w:rsidRPr="00117458" w:rsidRDefault="00B80E96" w:rsidP="000922F1">
      <w:pPr>
        <w:jc w:val="both"/>
        <w:rPr>
          <w:b/>
          <w:bCs/>
          <w:i/>
          <w:iCs/>
          <w:strike/>
          <w:sz w:val="22"/>
          <w:szCs w:val="22"/>
          <w:lang w:val="en-GB"/>
        </w:rPr>
      </w:pPr>
    </w:p>
    <w:p w14:paraId="012FC86E" w14:textId="31378EC7" w:rsidR="00FF6C7B" w:rsidRPr="00117458" w:rsidRDefault="00FF6C7B" w:rsidP="00FF6C7B">
      <w:pPr>
        <w:jc w:val="both"/>
        <w:rPr>
          <w:sz w:val="22"/>
          <w:szCs w:val="22"/>
        </w:rPr>
      </w:pPr>
    </w:p>
    <w:p w14:paraId="162F7308" w14:textId="0CB94A50" w:rsidR="00DA7316" w:rsidRPr="00AC6DE7" w:rsidRDefault="00AC6DE7" w:rsidP="00D76570">
      <w:pPr>
        <w:pStyle w:val="Heading3"/>
        <w:rPr>
          <w:i/>
          <w:iCs/>
          <w:sz w:val="22"/>
          <w:szCs w:val="22"/>
        </w:rPr>
      </w:pPr>
      <w:r>
        <w:t>Group-based</w:t>
      </w:r>
      <w:r w:rsidRPr="003E687D">
        <w:t xml:space="preserve"> resource allocation </w:t>
      </w:r>
      <w:r w:rsidR="00D76570">
        <w:tab/>
      </w:r>
    </w:p>
    <w:p w14:paraId="30CA239C" w14:textId="6E6E80C3" w:rsidR="00E41999" w:rsidRPr="00D76570" w:rsidRDefault="00E41999" w:rsidP="00E41999">
      <w:pPr>
        <w:rPr>
          <w:sz w:val="22"/>
          <w:szCs w:val="22"/>
        </w:rPr>
      </w:pPr>
      <w:r w:rsidRPr="00D76570">
        <w:rPr>
          <w:sz w:val="22"/>
          <w:szCs w:val="22"/>
        </w:rPr>
        <w:t xml:space="preserve">In RAN1 110-bis-e, the following agreement were made with regards to resource allocation </w:t>
      </w:r>
      <w:r w:rsidRPr="00D76570">
        <w:rPr>
          <w:sz w:val="22"/>
          <w:szCs w:val="22"/>
        </w:rPr>
        <w:fldChar w:fldCharType="begin"/>
      </w:r>
      <w:r w:rsidRPr="00D76570">
        <w:rPr>
          <w:sz w:val="22"/>
          <w:szCs w:val="22"/>
        </w:rPr>
        <w:instrText xml:space="preserve"> REF _Ref118391669 \r \h </w:instrText>
      </w:r>
      <w:r>
        <w:rPr>
          <w:sz w:val="22"/>
          <w:szCs w:val="22"/>
        </w:rPr>
        <w:instrText xml:space="preserve"> \* MERGEFORMAT </w:instrText>
      </w:r>
      <w:r w:rsidRPr="00D76570">
        <w:rPr>
          <w:sz w:val="22"/>
          <w:szCs w:val="22"/>
        </w:rPr>
      </w:r>
      <w:r w:rsidRPr="00D76570">
        <w:rPr>
          <w:sz w:val="22"/>
          <w:szCs w:val="22"/>
        </w:rPr>
        <w:fldChar w:fldCharType="separate"/>
      </w:r>
      <w:r w:rsidR="00306364">
        <w:rPr>
          <w:sz w:val="22"/>
          <w:szCs w:val="22"/>
        </w:rPr>
        <w:t>[6]</w:t>
      </w:r>
      <w:r w:rsidRPr="00D76570">
        <w:rPr>
          <w:sz w:val="22"/>
          <w:szCs w:val="22"/>
        </w:rPr>
        <w:fldChar w:fldCharType="end"/>
      </w:r>
      <w:r w:rsidRPr="00D76570">
        <w:rPr>
          <w:sz w:val="22"/>
          <w:szCs w:val="22"/>
        </w:rPr>
        <w:t>:</w:t>
      </w:r>
    </w:p>
    <w:p w14:paraId="55C4E1A0" w14:textId="77777777" w:rsidR="00E41999" w:rsidRPr="00D76570" w:rsidRDefault="00E41999" w:rsidP="00E41999">
      <w:pPr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1999" w:rsidRPr="00D76570" w14:paraId="2BDA5719" w14:textId="77777777" w:rsidTr="003D4489">
        <w:tc>
          <w:tcPr>
            <w:tcW w:w="9350" w:type="dxa"/>
          </w:tcPr>
          <w:p w14:paraId="7D109BAD" w14:textId="77777777" w:rsidR="00E41999" w:rsidRPr="00D76570" w:rsidRDefault="00E41999" w:rsidP="003D4489">
            <w:pPr>
              <w:tabs>
                <w:tab w:val="left" w:pos="640"/>
              </w:tabs>
              <w:jc w:val="both"/>
              <w:rPr>
                <w:bCs/>
                <w:sz w:val="22"/>
                <w:szCs w:val="22"/>
                <w:lang w:val="en-GB"/>
              </w:rPr>
            </w:pPr>
            <w:r w:rsidRPr="00D76570">
              <w:rPr>
                <w:bCs/>
                <w:sz w:val="22"/>
                <w:szCs w:val="22"/>
                <w:highlight w:val="green"/>
                <w:lang w:val="en-GB"/>
              </w:rPr>
              <w:t>Agreement</w:t>
            </w:r>
          </w:p>
          <w:p w14:paraId="013132EA" w14:textId="77777777" w:rsidR="00E41999" w:rsidRPr="00D76570" w:rsidRDefault="00E41999" w:rsidP="003D4489">
            <w:pPr>
              <w:tabs>
                <w:tab w:val="left" w:pos="640"/>
              </w:tabs>
              <w:jc w:val="both"/>
              <w:rPr>
                <w:sz w:val="22"/>
                <w:szCs w:val="22"/>
                <w:lang w:val="en-GB"/>
              </w:rPr>
            </w:pPr>
            <w:r w:rsidRPr="00D76570">
              <w:rPr>
                <w:bCs/>
                <w:sz w:val="22"/>
                <w:szCs w:val="22"/>
                <w:lang w:val="en-GB"/>
              </w:rPr>
              <w:t>From RAN1</w:t>
            </w:r>
            <w:r w:rsidRPr="00D76570">
              <w:rPr>
                <w:sz w:val="22"/>
                <w:szCs w:val="22"/>
                <w:lang w:val="en-GB"/>
              </w:rPr>
              <w:t xml:space="preserve"> perspective, the following cast types of SL-PRS transmission can be introduced for SL positioning: Unicast, Groupcast (not including many to one)</w:t>
            </w:r>
          </w:p>
          <w:p w14:paraId="577AE03F" w14:textId="77777777" w:rsidR="00E41999" w:rsidRPr="00D76570" w:rsidRDefault="00E41999" w:rsidP="00A948E1">
            <w:pPr>
              <w:numPr>
                <w:ilvl w:val="0"/>
                <w:numId w:val="9"/>
              </w:numPr>
              <w:tabs>
                <w:tab w:val="left" w:pos="640"/>
              </w:tabs>
              <w:jc w:val="both"/>
              <w:rPr>
                <w:sz w:val="22"/>
                <w:szCs w:val="22"/>
                <w:lang w:val="en-GB"/>
              </w:rPr>
            </w:pPr>
            <w:r w:rsidRPr="00D76570">
              <w:rPr>
                <w:sz w:val="22"/>
                <w:szCs w:val="22"/>
                <w:lang w:val="en-GB"/>
              </w:rPr>
              <w:t>Broadcast (as a working assumption).</w:t>
            </w:r>
          </w:p>
          <w:p w14:paraId="1FF9B54B" w14:textId="77777777" w:rsidR="00E41999" w:rsidRPr="00D76570" w:rsidRDefault="00E41999" w:rsidP="00A948E1">
            <w:pPr>
              <w:numPr>
                <w:ilvl w:val="0"/>
                <w:numId w:val="9"/>
              </w:numPr>
              <w:tabs>
                <w:tab w:val="left" w:pos="640"/>
              </w:tabs>
              <w:jc w:val="both"/>
              <w:rPr>
                <w:sz w:val="22"/>
                <w:szCs w:val="22"/>
                <w:lang w:val="en-GB"/>
              </w:rPr>
            </w:pPr>
            <w:r w:rsidRPr="00D76570">
              <w:rPr>
                <w:sz w:val="22"/>
                <w:szCs w:val="22"/>
                <w:lang w:val="en-GB"/>
              </w:rPr>
              <w:t>FFS: Applicability of the above cast types</w:t>
            </w:r>
          </w:p>
          <w:p w14:paraId="49ACCC79" w14:textId="77777777" w:rsidR="00E41999" w:rsidRPr="00D76570" w:rsidRDefault="00E41999" w:rsidP="003D4489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052D09B7" w14:textId="77777777" w:rsidR="00E41999" w:rsidRPr="00D76570" w:rsidRDefault="00E41999" w:rsidP="003D4489">
            <w:pPr>
              <w:jc w:val="both"/>
              <w:rPr>
                <w:sz w:val="22"/>
                <w:szCs w:val="22"/>
              </w:rPr>
            </w:pPr>
          </w:p>
        </w:tc>
      </w:tr>
    </w:tbl>
    <w:p w14:paraId="724C1499" w14:textId="77777777" w:rsidR="00E41999" w:rsidRDefault="00E41999" w:rsidP="00E41999">
      <w:pPr>
        <w:jc w:val="both"/>
        <w:rPr>
          <w:sz w:val="22"/>
          <w:szCs w:val="22"/>
        </w:rPr>
      </w:pPr>
    </w:p>
    <w:p w14:paraId="488B238A" w14:textId="77777777" w:rsidR="003F77E7" w:rsidRDefault="003F77E7" w:rsidP="00E41999">
      <w:pPr>
        <w:jc w:val="both"/>
        <w:rPr>
          <w:sz w:val="22"/>
          <w:szCs w:val="22"/>
        </w:rPr>
      </w:pPr>
    </w:p>
    <w:p w14:paraId="3C379FDA" w14:textId="44E9C501" w:rsidR="003F77E7" w:rsidRDefault="003F77E7" w:rsidP="00E4199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RAN1 #112, the following agreement was made 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F77E7" w14:paraId="340A64B0" w14:textId="77777777" w:rsidTr="003F77E7">
        <w:tc>
          <w:tcPr>
            <w:tcW w:w="9350" w:type="dxa"/>
          </w:tcPr>
          <w:p w14:paraId="14BDE3A2" w14:textId="77777777" w:rsidR="003F77E7" w:rsidRPr="003F77E7" w:rsidRDefault="003F77E7" w:rsidP="003F77E7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sz w:val="20"/>
              </w:rPr>
            </w:pPr>
            <w:r w:rsidRPr="003F77E7">
              <w:rPr>
                <w:b/>
                <w:sz w:val="20"/>
                <w:highlight w:val="green"/>
              </w:rPr>
              <w:t>Agreement</w:t>
            </w:r>
          </w:p>
          <w:p w14:paraId="4BF64DD1" w14:textId="77777777" w:rsidR="003F77E7" w:rsidRPr="003F77E7" w:rsidRDefault="003F77E7" w:rsidP="00A948E1">
            <w:pPr>
              <w:numPr>
                <w:ilvl w:val="0"/>
                <w:numId w:val="12"/>
              </w:numPr>
              <w:ind w:left="714" w:hanging="357"/>
              <w:contextualSpacing/>
              <w:jc w:val="both"/>
              <w:rPr>
                <w:rFonts w:eastAsia="SimSun"/>
                <w:szCs w:val="20"/>
              </w:rPr>
            </w:pPr>
            <w:r w:rsidRPr="003F77E7">
              <w:rPr>
                <w:rFonts w:eastAsia="SimSun"/>
                <w:szCs w:val="20"/>
              </w:rPr>
              <w:t>SL PRS unicast/groupcast/broadcast can occur in either a shared or a dedicated resource pool.</w:t>
            </w:r>
          </w:p>
          <w:p w14:paraId="430864A8" w14:textId="77777777" w:rsidR="003F77E7" w:rsidRDefault="003F77E7" w:rsidP="00E41999">
            <w:pPr>
              <w:jc w:val="both"/>
              <w:rPr>
                <w:sz w:val="22"/>
                <w:szCs w:val="22"/>
              </w:rPr>
            </w:pPr>
          </w:p>
        </w:tc>
      </w:tr>
    </w:tbl>
    <w:p w14:paraId="09F567A0" w14:textId="77777777" w:rsidR="003F77E7" w:rsidRPr="00D76570" w:rsidRDefault="003F77E7" w:rsidP="00E41999">
      <w:pPr>
        <w:jc w:val="both"/>
        <w:rPr>
          <w:sz w:val="22"/>
          <w:szCs w:val="22"/>
        </w:rPr>
      </w:pPr>
    </w:p>
    <w:p w14:paraId="647B9B0D" w14:textId="42AEF7B3" w:rsidR="00B26DBD" w:rsidRDefault="00B26DBD" w:rsidP="00B26DBD">
      <w:pPr>
        <w:tabs>
          <w:tab w:val="left" w:pos="640"/>
        </w:tabs>
        <w:jc w:val="both"/>
        <w:rPr>
          <w:sz w:val="22"/>
          <w:szCs w:val="22"/>
        </w:rPr>
      </w:pPr>
      <w:r w:rsidRPr="00B26DBD">
        <w:rPr>
          <w:sz w:val="22"/>
          <w:szCs w:val="22"/>
        </w:rPr>
        <w:t>For broadcast and multicast</w:t>
      </w:r>
      <w:r>
        <w:rPr>
          <w:sz w:val="22"/>
          <w:szCs w:val="22"/>
        </w:rPr>
        <w:t xml:space="preserve"> SL PRS</w:t>
      </w:r>
      <w:r w:rsidR="001970A6">
        <w:rPr>
          <w:sz w:val="22"/>
          <w:szCs w:val="22"/>
        </w:rPr>
        <w:t xml:space="preserve"> in the shared resource pool</w:t>
      </w:r>
      <w:r>
        <w:rPr>
          <w:sz w:val="22"/>
          <w:szCs w:val="22"/>
        </w:rPr>
        <w:t xml:space="preserve">, </w:t>
      </w:r>
      <w:r w:rsidR="002C6A8D">
        <w:rPr>
          <w:sz w:val="22"/>
          <w:szCs w:val="22"/>
        </w:rPr>
        <w:t xml:space="preserve">RAN1 should </w:t>
      </w:r>
      <w:r w:rsidR="00D76570">
        <w:rPr>
          <w:sz w:val="22"/>
          <w:szCs w:val="22"/>
        </w:rPr>
        <w:t>down-select from</w:t>
      </w:r>
      <w:r w:rsidR="002C6A8D">
        <w:rPr>
          <w:sz w:val="22"/>
          <w:szCs w:val="22"/>
        </w:rPr>
        <w:t xml:space="preserve"> the following </w:t>
      </w:r>
      <w:r>
        <w:rPr>
          <w:sz w:val="22"/>
          <w:szCs w:val="22"/>
        </w:rPr>
        <w:t>two options</w:t>
      </w:r>
      <w:r w:rsidR="00EE3FD9">
        <w:rPr>
          <w:sz w:val="22"/>
          <w:szCs w:val="22"/>
        </w:rPr>
        <w:t xml:space="preserve"> in the case of shared resource allocation</w:t>
      </w:r>
      <w:r>
        <w:rPr>
          <w:sz w:val="22"/>
          <w:szCs w:val="22"/>
        </w:rPr>
        <w:t>:</w:t>
      </w:r>
    </w:p>
    <w:p w14:paraId="65832A29" w14:textId="77777777" w:rsidR="00B26DBD" w:rsidRPr="00B26DBD" w:rsidRDefault="00B26DBD" w:rsidP="00A948E1">
      <w:pPr>
        <w:numPr>
          <w:ilvl w:val="0"/>
          <w:numId w:val="6"/>
        </w:numPr>
        <w:tabs>
          <w:tab w:val="left" w:pos="640"/>
        </w:tabs>
        <w:jc w:val="both"/>
        <w:rPr>
          <w:sz w:val="22"/>
          <w:szCs w:val="22"/>
        </w:rPr>
      </w:pPr>
      <w:r w:rsidRPr="00B26DBD">
        <w:rPr>
          <w:sz w:val="22"/>
          <w:szCs w:val="22"/>
        </w:rPr>
        <w:t>Option 1: Grouping is the same as PSSCH i.e. the PSSCH and the PRS are bundled together</w:t>
      </w:r>
    </w:p>
    <w:p w14:paraId="4D35FDB7" w14:textId="77777777" w:rsidR="00B26DBD" w:rsidRPr="00B26DBD" w:rsidRDefault="00B26DBD" w:rsidP="00A948E1">
      <w:pPr>
        <w:numPr>
          <w:ilvl w:val="0"/>
          <w:numId w:val="6"/>
        </w:numPr>
        <w:tabs>
          <w:tab w:val="left" w:pos="640"/>
        </w:tabs>
        <w:jc w:val="both"/>
        <w:rPr>
          <w:sz w:val="22"/>
          <w:szCs w:val="22"/>
        </w:rPr>
      </w:pPr>
      <w:r w:rsidRPr="00B26DBD">
        <w:rPr>
          <w:sz w:val="22"/>
          <w:szCs w:val="22"/>
        </w:rPr>
        <w:t>Option 2: Grouping is independent of the PSSCH</w:t>
      </w:r>
    </w:p>
    <w:p w14:paraId="5CD45C7F" w14:textId="59ED6248" w:rsidR="00B26DBD" w:rsidRDefault="00B26DBD" w:rsidP="00B26DBD">
      <w:pPr>
        <w:tabs>
          <w:tab w:val="left" w:pos="640"/>
        </w:tabs>
        <w:jc w:val="both"/>
        <w:rPr>
          <w:sz w:val="22"/>
          <w:szCs w:val="22"/>
        </w:rPr>
      </w:pPr>
    </w:p>
    <w:p w14:paraId="571B9400" w14:textId="34E9E078" w:rsidR="00B26DBD" w:rsidRDefault="00B26DBD" w:rsidP="00B26DBD">
      <w:pPr>
        <w:tabs>
          <w:tab w:val="left" w:pos="640"/>
        </w:tabs>
        <w:jc w:val="both"/>
        <w:rPr>
          <w:sz w:val="22"/>
          <w:szCs w:val="22"/>
        </w:rPr>
      </w:pPr>
      <w:r>
        <w:rPr>
          <w:sz w:val="22"/>
          <w:szCs w:val="22"/>
        </w:rPr>
        <w:t>Note that for the second option, signaling may be needed to indicate the UEs that may need the PRS independent of the PSSCH signaling</w:t>
      </w:r>
      <w:r w:rsidR="001970A6">
        <w:rPr>
          <w:sz w:val="22"/>
          <w:szCs w:val="22"/>
        </w:rPr>
        <w:t>.</w:t>
      </w:r>
      <w:r w:rsidR="000922F1">
        <w:rPr>
          <w:sz w:val="22"/>
          <w:szCs w:val="22"/>
        </w:rPr>
        <w:t xml:space="preserve"> The SL-communications target should at least be a member of the SL-positioning target.</w:t>
      </w:r>
    </w:p>
    <w:p w14:paraId="37CD7DE0" w14:textId="6162DD0E" w:rsidR="001970A6" w:rsidRDefault="001970A6" w:rsidP="00B26DBD">
      <w:pPr>
        <w:tabs>
          <w:tab w:val="left" w:pos="640"/>
        </w:tabs>
        <w:jc w:val="both"/>
        <w:rPr>
          <w:sz w:val="22"/>
          <w:szCs w:val="22"/>
        </w:rPr>
      </w:pPr>
    </w:p>
    <w:p w14:paraId="28C74465" w14:textId="7303615C" w:rsidR="001970A6" w:rsidRDefault="001970A6" w:rsidP="00B26DBD">
      <w:pPr>
        <w:tabs>
          <w:tab w:val="left" w:pos="64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Broadcast and multicast transmission in the dedicated resource pool </w:t>
      </w:r>
      <w:r w:rsidR="003F77E7">
        <w:rPr>
          <w:sz w:val="22"/>
          <w:szCs w:val="22"/>
        </w:rPr>
        <w:t>can use the design for SL communications as a starting point in the</w:t>
      </w:r>
      <w:r>
        <w:rPr>
          <w:sz w:val="22"/>
          <w:szCs w:val="22"/>
        </w:rPr>
        <w:t xml:space="preserve"> new SL-PRS SCI.</w:t>
      </w:r>
    </w:p>
    <w:p w14:paraId="33D53B37" w14:textId="5B61E8BB" w:rsidR="00B26DBD" w:rsidRDefault="00B26DBD" w:rsidP="00B26DBD">
      <w:pPr>
        <w:tabs>
          <w:tab w:val="left" w:pos="640"/>
        </w:tabs>
        <w:jc w:val="both"/>
        <w:rPr>
          <w:sz w:val="22"/>
          <w:szCs w:val="22"/>
        </w:rPr>
      </w:pPr>
    </w:p>
    <w:p w14:paraId="725B78F9" w14:textId="295EFE22" w:rsidR="00FA746D" w:rsidRPr="00592E19" w:rsidRDefault="00FA746D" w:rsidP="00FA746D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592E19">
        <w:rPr>
          <w:b/>
          <w:bCs/>
          <w:i/>
          <w:iCs/>
          <w:sz w:val="22"/>
          <w:szCs w:val="22"/>
        </w:rPr>
        <w:t xml:space="preserve">Proposal </w:t>
      </w:r>
      <w:r w:rsidR="00E62A2A" w:rsidRPr="00592E19">
        <w:rPr>
          <w:b/>
          <w:bCs/>
          <w:i/>
          <w:iCs/>
          <w:sz w:val="22"/>
          <w:szCs w:val="22"/>
        </w:rPr>
        <w:t>1</w:t>
      </w:r>
      <w:r w:rsidR="000922F1">
        <w:rPr>
          <w:b/>
          <w:bCs/>
          <w:i/>
          <w:iCs/>
          <w:sz w:val="22"/>
          <w:szCs w:val="22"/>
        </w:rPr>
        <w:t>9</w:t>
      </w:r>
      <w:r w:rsidRPr="00592E19">
        <w:rPr>
          <w:b/>
          <w:bCs/>
          <w:i/>
          <w:iCs/>
          <w:sz w:val="22"/>
          <w:szCs w:val="22"/>
        </w:rPr>
        <w:t>: The SL PRS may be unicast, broadcast or multi-cast. For broadcast and multicast SL PRS/SRS</w:t>
      </w:r>
      <w:r w:rsidR="001970A6">
        <w:rPr>
          <w:b/>
          <w:bCs/>
          <w:i/>
          <w:iCs/>
          <w:sz w:val="22"/>
          <w:szCs w:val="22"/>
        </w:rPr>
        <w:t xml:space="preserve"> in the shared resource pool</w:t>
      </w:r>
      <w:r w:rsidRPr="00592E19">
        <w:rPr>
          <w:b/>
          <w:bCs/>
          <w:i/>
          <w:iCs/>
          <w:sz w:val="22"/>
          <w:szCs w:val="22"/>
        </w:rPr>
        <w:t>, RAN1 should study the following two options:</w:t>
      </w:r>
    </w:p>
    <w:p w14:paraId="3A3CD361" w14:textId="77777777" w:rsidR="00FA746D" w:rsidRPr="00592E19" w:rsidRDefault="00FA746D" w:rsidP="00A948E1">
      <w:pPr>
        <w:numPr>
          <w:ilvl w:val="0"/>
          <w:numId w:val="6"/>
        </w:num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592E19">
        <w:rPr>
          <w:b/>
          <w:bCs/>
          <w:i/>
          <w:iCs/>
          <w:sz w:val="22"/>
          <w:szCs w:val="22"/>
        </w:rPr>
        <w:t>Option 1: Grouping is the same as PSSCH i.e. the PSSCH and the PRS are bundled together</w:t>
      </w:r>
    </w:p>
    <w:p w14:paraId="57C2FC31" w14:textId="77777777" w:rsidR="000922F1" w:rsidRPr="000922F1" w:rsidRDefault="00FA746D" w:rsidP="000922F1">
      <w:pPr>
        <w:numPr>
          <w:ilvl w:val="0"/>
          <w:numId w:val="6"/>
        </w:num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592E19">
        <w:rPr>
          <w:b/>
          <w:bCs/>
          <w:i/>
          <w:iCs/>
          <w:sz w:val="22"/>
          <w:szCs w:val="22"/>
        </w:rPr>
        <w:t>Option 2: Grouping is independent of the PSSCH</w:t>
      </w:r>
      <w:r w:rsidR="000922F1">
        <w:rPr>
          <w:b/>
          <w:bCs/>
          <w:i/>
          <w:iCs/>
          <w:sz w:val="22"/>
          <w:szCs w:val="22"/>
        </w:rPr>
        <w:t xml:space="preserve">. </w:t>
      </w:r>
      <w:r w:rsidR="000922F1" w:rsidRPr="000922F1">
        <w:rPr>
          <w:b/>
          <w:bCs/>
          <w:i/>
          <w:iCs/>
          <w:sz w:val="22"/>
          <w:szCs w:val="22"/>
        </w:rPr>
        <w:t>The SL-communications target should at least be a member of the SL-positioning target.</w:t>
      </w:r>
    </w:p>
    <w:p w14:paraId="4A8611DF" w14:textId="6E51C13C" w:rsidR="00FA746D" w:rsidRDefault="00FA746D" w:rsidP="000922F1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562205E9" w14:textId="1D97AC6E" w:rsidR="001970A6" w:rsidRPr="003F77E7" w:rsidRDefault="001970A6" w:rsidP="001970A6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7437B3D0" w14:textId="3A5EE658" w:rsidR="003F77E7" w:rsidRPr="003F77E7" w:rsidRDefault="001970A6" w:rsidP="003F77E7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3F77E7">
        <w:rPr>
          <w:b/>
          <w:bCs/>
          <w:i/>
          <w:iCs/>
          <w:sz w:val="22"/>
          <w:szCs w:val="22"/>
        </w:rPr>
        <w:t xml:space="preserve">Proposal </w:t>
      </w:r>
      <w:r w:rsidR="000922F1">
        <w:rPr>
          <w:b/>
          <w:bCs/>
          <w:i/>
          <w:iCs/>
          <w:sz w:val="22"/>
          <w:szCs w:val="22"/>
        </w:rPr>
        <w:t>20</w:t>
      </w:r>
      <w:r w:rsidRPr="003F77E7">
        <w:rPr>
          <w:b/>
          <w:bCs/>
          <w:i/>
          <w:iCs/>
          <w:sz w:val="22"/>
          <w:szCs w:val="22"/>
        </w:rPr>
        <w:t xml:space="preserve">: </w:t>
      </w:r>
      <w:r w:rsidR="003F77E7" w:rsidRPr="003F77E7">
        <w:rPr>
          <w:b/>
          <w:bCs/>
          <w:i/>
          <w:iCs/>
          <w:sz w:val="22"/>
          <w:szCs w:val="22"/>
        </w:rPr>
        <w:t>Broadcast and multicast transmission in the dedicated resource pool can use the design for SL communications as a starting point in the new SL-PRS SCI.</w:t>
      </w:r>
    </w:p>
    <w:p w14:paraId="27F9C335" w14:textId="17FA1D0A" w:rsidR="001970A6" w:rsidRPr="006A5C28" w:rsidRDefault="001970A6" w:rsidP="001970A6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5EBEAF55" w14:textId="33C28014" w:rsidR="001970A6" w:rsidRPr="00592E19" w:rsidRDefault="001970A6" w:rsidP="006A5C28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562A3017" w14:textId="778CDF32" w:rsidR="00FA746D" w:rsidRDefault="00FA746D" w:rsidP="00B26DBD">
      <w:pPr>
        <w:tabs>
          <w:tab w:val="left" w:pos="640"/>
        </w:tabs>
        <w:jc w:val="both"/>
        <w:rPr>
          <w:sz w:val="22"/>
          <w:szCs w:val="22"/>
        </w:rPr>
      </w:pPr>
    </w:p>
    <w:p w14:paraId="378A7457" w14:textId="00A8AFF8" w:rsidR="00B26DBD" w:rsidRPr="00B26DBD" w:rsidRDefault="002C6A8D" w:rsidP="002C6A8D">
      <w:pPr>
        <w:tabs>
          <w:tab w:val="left" w:pos="640"/>
        </w:tabs>
        <w:jc w:val="center"/>
        <w:rPr>
          <w:sz w:val="22"/>
          <w:szCs w:val="22"/>
        </w:rPr>
      </w:pPr>
      <w:r w:rsidRPr="002C6A8D">
        <w:rPr>
          <w:noProof/>
          <w:sz w:val="22"/>
          <w:szCs w:val="22"/>
        </w:rPr>
        <w:drawing>
          <wp:inline distT="0" distB="0" distL="0" distR="0" wp14:anchorId="62735CB6" wp14:editId="36E4B32C">
            <wp:extent cx="4066506" cy="3768035"/>
            <wp:effectExtent l="0" t="0" r="0" b="4445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80033" cy="3780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7F5BB" w14:textId="46A5388B" w:rsidR="00ED7653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205AAABA" w14:textId="24BA0176" w:rsidR="00DA7316" w:rsidRDefault="00592E19" w:rsidP="00DA7316">
      <w:r>
        <w:t>In this contribution, the following observations and proposals were made:</w:t>
      </w:r>
    </w:p>
    <w:p w14:paraId="3F5A9F34" w14:textId="77777777" w:rsidR="00E5384E" w:rsidRDefault="00E5384E" w:rsidP="00E5384E">
      <w:pPr>
        <w:rPr>
          <w:b/>
          <w:bCs/>
          <w:i/>
          <w:iCs/>
          <w:sz w:val="22"/>
          <w:szCs w:val="22"/>
        </w:rPr>
      </w:pPr>
    </w:p>
    <w:p w14:paraId="2B0CD0D7" w14:textId="1E3055DC" w:rsidR="00E5384E" w:rsidRPr="00A948E1" w:rsidRDefault="00E5384E" w:rsidP="00E5384E">
      <w:pPr>
        <w:rPr>
          <w:b/>
          <w:bCs/>
          <w:i/>
          <w:iCs/>
          <w:sz w:val="22"/>
          <w:szCs w:val="22"/>
        </w:rPr>
      </w:pPr>
      <w:r w:rsidRPr="00A948E1">
        <w:rPr>
          <w:b/>
          <w:bCs/>
          <w:i/>
          <w:iCs/>
          <w:sz w:val="22"/>
          <w:szCs w:val="22"/>
        </w:rPr>
        <w:t xml:space="preserve">Proposal 1: In </w:t>
      </w:r>
      <w:r>
        <w:rPr>
          <w:b/>
          <w:bCs/>
          <w:i/>
          <w:iCs/>
          <w:sz w:val="22"/>
          <w:szCs w:val="22"/>
        </w:rPr>
        <w:t>a</w:t>
      </w:r>
      <w:r w:rsidRPr="00A948E1">
        <w:rPr>
          <w:b/>
          <w:bCs/>
          <w:i/>
          <w:iCs/>
          <w:sz w:val="22"/>
          <w:szCs w:val="22"/>
        </w:rPr>
        <w:t xml:space="preserve"> dedicated </w:t>
      </w:r>
      <w:r>
        <w:rPr>
          <w:b/>
          <w:bCs/>
          <w:i/>
          <w:iCs/>
          <w:sz w:val="22"/>
          <w:szCs w:val="22"/>
        </w:rPr>
        <w:t>RP,</w:t>
      </w:r>
      <w:r w:rsidRPr="00A948E1">
        <w:rPr>
          <w:b/>
          <w:bCs/>
          <w:i/>
          <w:iCs/>
          <w:sz w:val="22"/>
          <w:szCs w:val="22"/>
        </w:rPr>
        <w:t xml:space="preserve"> SL-PRS should not be transmitted in a slot without an associated PSCCH. In addition, a mapping relationship between PSCCH and SL-PRS in a slot should be specified.</w:t>
      </w:r>
    </w:p>
    <w:p w14:paraId="25B49F79" w14:textId="77777777" w:rsidR="00E5384E" w:rsidRPr="00A948E1" w:rsidRDefault="00E5384E" w:rsidP="00E5384E">
      <w:pPr>
        <w:rPr>
          <w:b/>
          <w:bCs/>
          <w:i/>
          <w:iCs/>
          <w:sz w:val="22"/>
          <w:szCs w:val="22"/>
        </w:rPr>
      </w:pPr>
    </w:p>
    <w:p w14:paraId="1D56B6DB" w14:textId="77777777" w:rsidR="00E5384E" w:rsidRPr="00A948E1" w:rsidRDefault="00E5384E" w:rsidP="00E5384E">
      <w:pPr>
        <w:rPr>
          <w:b/>
          <w:bCs/>
          <w:i/>
          <w:iCs/>
          <w:sz w:val="22"/>
          <w:szCs w:val="22"/>
        </w:rPr>
      </w:pPr>
      <w:r w:rsidRPr="00A948E1">
        <w:rPr>
          <w:b/>
          <w:bCs/>
          <w:i/>
          <w:iCs/>
          <w:sz w:val="22"/>
          <w:szCs w:val="22"/>
        </w:rPr>
        <w:t xml:space="preserve">Proposal 2: Associate a dedicated RP with a shared RP to allow for transmission of PSSCH/PSFCH information and support IUC. </w:t>
      </w:r>
    </w:p>
    <w:p w14:paraId="22B1B77E" w14:textId="77777777" w:rsidR="00E5384E" w:rsidRPr="00A948E1" w:rsidRDefault="00E5384E" w:rsidP="00E5384E">
      <w:pPr>
        <w:rPr>
          <w:sz w:val="22"/>
          <w:szCs w:val="22"/>
        </w:rPr>
      </w:pPr>
    </w:p>
    <w:p w14:paraId="16D91EA3" w14:textId="77777777" w:rsidR="00E5384E" w:rsidRPr="00A948E1" w:rsidRDefault="00E5384E" w:rsidP="00E5384E">
      <w:pPr>
        <w:rPr>
          <w:b/>
          <w:bCs/>
          <w:i/>
          <w:iCs/>
          <w:sz w:val="22"/>
          <w:szCs w:val="22"/>
        </w:rPr>
      </w:pPr>
      <w:r w:rsidRPr="00A948E1">
        <w:rPr>
          <w:b/>
          <w:bCs/>
          <w:i/>
          <w:iCs/>
          <w:sz w:val="22"/>
          <w:szCs w:val="22"/>
        </w:rPr>
        <w:t>Proposal 3: In the dedicated RP, the SCI should contain the following fields:</w:t>
      </w:r>
    </w:p>
    <w:p w14:paraId="22792018" w14:textId="77777777" w:rsidR="00E5384E" w:rsidRPr="00A948E1" w:rsidRDefault="00E5384E" w:rsidP="00E5384E">
      <w:pPr>
        <w:pStyle w:val="ListParagraph"/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948E1">
        <w:rPr>
          <w:rFonts w:ascii="Times New Roman" w:hAnsi="Times New Roman"/>
          <w:b/>
          <w:bCs/>
          <w:i/>
          <w:iCs/>
          <w:sz w:val="22"/>
          <w:szCs w:val="22"/>
        </w:rPr>
        <w:t>Source ID</w:t>
      </w:r>
    </w:p>
    <w:p w14:paraId="1BD0FA22" w14:textId="77777777" w:rsidR="00E5384E" w:rsidRPr="00A948E1" w:rsidRDefault="00E5384E" w:rsidP="00E5384E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948E1">
        <w:rPr>
          <w:rFonts w:ascii="Times New Roman" w:hAnsi="Times New Roman"/>
          <w:b/>
          <w:bCs/>
          <w:i/>
          <w:iCs/>
          <w:sz w:val="22"/>
          <w:szCs w:val="22"/>
        </w:rPr>
        <w:t>Destination ID</w:t>
      </w:r>
    </w:p>
    <w:p w14:paraId="3B18B3C8" w14:textId="77777777" w:rsidR="00E5384E" w:rsidRPr="00A948E1" w:rsidRDefault="00E5384E" w:rsidP="00E5384E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948E1">
        <w:rPr>
          <w:rFonts w:ascii="Times New Roman" w:hAnsi="Times New Roman"/>
          <w:b/>
          <w:bCs/>
          <w:i/>
          <w:iCs/>
          <w:sz w:val="22"/>
          <w:szCs w:val="22"/>
        </w:rPr>
        <w:t>Resource reservation period</w:t>
      </w:r>
    </w:p>
    <w:p w14:paraId="3DB5D9CC" w14:textId="77777777" w:rsidR="00E5384E" w:rsidRPr="00A948E1" w:rsidRDefault="00E5384E" w:rsidP="00E5384E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948E1">
        <w:rPr>
          <w:rFonts w:ascii="Times New Roman" w:hAnsi="Times New Roman"/>
          <w:b/>
          <w:bCs/>
          <w:i/>
          <w:iCs/>
          <w:sz w:val="22"/>
          <w:szCs w:val="22"/>
        </w:rPr>
        <w:t>SL-PRS Priority</w:t>
      </w:r>
    </w:p>
    <w:p w14:paraId="04712E4C" w14:textId="77777777" w:rsidR="00E5384E" w:rsidRPr="00A948E1" w:rsidRDefault="00E5384E" w:rsidP="00E5384E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948E1">
        <w:rPr>
          <w:rFonts w:ascii="Times New Roman" w:hAnsi="Times New Roman"/>
          <w:b/>
          <w:bCs/>
          <w:i/>
          <w:iCs/>
          <w:sz w:val="22"/>
          <w:szCs w:val="22"/>
        </w:rPr>
        <w:t>Cast type – needed to support unicast, groupcast and broadcast SL-PRS.</w:t>
      </w:r>
    </w:p>
    <w:p w14:paraId="0509BC28" w14:textId="77777777" w:rsidR="00E5384E" w:rsidRPr="00A948E1" w:rsidRDefault="00E5384E" w:rsidP="00E5384E">
      <w:pPr>
        <w:pStyle w:val="ListParagraph"/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948E1">
        <w:rPr>
          <w:rFonts w:ascii="Times New Roman" w:hAnsi="Times New Roman"/>
          <w:b/>
          <w:bCs/>
          <w:i/>
          <w:iCs/>
          <w:sz w:val="22"/>
          <w:szCs w:val="22"/>
        </w:rPr>
        <w:t>SL-PRS configuration and/or time-frequency assignment information:</w:t>
      </w:r>
    </w:p>
    <w:p w14:paraId="6183F3E4" w14:textId="77777777" w:rsidR="00E5384E" w:rsidRPr="00A948E1" w:rsidRDefault="00E5384E" w:rsidP="00E5384E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ind w:leftChars="0"/>
        <w:contextualSpacing/>
        <w:textAlignment w:val="baseline"/>
        <w:rPr>
          <w:rFonts w:ascii="Times New Roman" w:hAnsi="Times New Roman"/>
          <w:b/>
          <w:bCs/>
          <w:i/>
          <w:iCs/>
          <w:color w:val="000000" w:themeColor="text1"/>
          <w:sz w:val="22"/>
          <w:szCs w:val="22"/>
        </w:rPr>
      </w:pPr>
      <w:r w:rsidRPr="00A948E1">
        <w:rPr>
          <w:rFonts w:ascii="Times New Roman" w:hAnsi="Times New Roman"/>
          <w:b/>
          <w:bCs/>
          <w:i/>
          <w:iCs/>
          <w:color w:val="000000" w:themeColor="text1"/>
          <w:sz w:val="22"/>
          <w:szCs w:val="22"/>
        </w:rPr>
        <w:t>Opt. 1: SCI includes a SL-PRS resource ID that indicates one of the SL-PRS resource(s) that have been provided to the UE with higher layer signaling</w:t>
      </w:r>
    </w:p>
    <w:p w14:paraId="0ED6E197" w14:textId="77777777" w:rsidR="00D76570" w:rsidRDefault="00D76570" w:rsidP="00DA7316"/>
    <w:p w14:paraId="39BE6FF1" w14:textId="77777777" w:rsidR="00E5384E" w:rsidRPr="00117458" w:rsidRDefault="00E5384E" w:rsidP="00E5384E">
      <w:pPr>
        <w:jc w:val="both"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>Proposal 4: In a shared RP, for backwards compatibility, specifying that only slots that are used for transmission to Rel-18 and above UEs may use a shared resource pool i.e. legacy UEs should be able to avoid such a resource.</w:t>
      </w:r>
    </w:p>
    <w:p w14:paraId="59D93FE6" w14:textId="77777777" w:rsidR="00E5384E" w:rsidRPr="00117458" w:rsidRDefault="00E5384E" w:rsidP="00E5384E">
      <w:pPr>
        <w:rPr>
          <w:sz w:val="22"/>
          <w:szCs w:val="22"/>
        </w:rPr>
      </w:pPr>
    </w:p>
    <w:p w14:paraId="7E75421A" w14:textId="77777777" w:rsidR="00E5384E" w:rsidRPr="00117458" w:rsidRDefault="00E5384E" w:rsidP="00E5384E">
      <w:pPr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>Proposal 5: For a shared RPs with regards to the time-domain resource allocation, support a slot-based SL-PRS resource allocation.</w:t>
      </w:r>
    </w:p>
    <w:p w14:paraId="7375E0B2" w14:textId="77777777" w:rsidR="00E5384E" w:rsidRPr="00117458" w:rsidRDefault="00E5384E" w:rsidP="00E5384E">
      <w:pPr>
        <w:rPr>
          <w:sz w:val="22"/>
          <w:szCs w:val="22"/>
        </w:rPr>
      </w:pPr>
    </w:p>
    <w:p w14:paraId="0C39F33F" w14:textId="77777777" w:rsidR="00E5384E" w:rsidRPr="00117458" w:rsidRDefault="00E5384E" w:rsidP="00E5384E">
      <w:pPr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>Proposal 6: With regards to the SCI signaling in a shared RP, in addition to SL PRS transmission, a new 2</w:t>
      </w:r>
      <w:r w:rsidRPr="00117458">
        <w:rPr>
          <w:b/>
          <w:bCs/>
          <w:i/>
          <w:iCs/>
          <w:sz w:val="22"/>
          <w:szCs w:val="22"/>
          <w:vertAlign w:val="superscript"/>
        </w:rPr>
        <w:t>nd</w:t>
      </w:r>
      <w:r w:rsidRPr="00117458">
        <w:rPr>
          <w:b/>
          <w:bCs/>
          <w:i/>
          <w:iCs/>
          <w:sz w:val="22"/>
          <w:szCs w:val="22"/>
        </w:rPr>
        <w:t xml:space="preserve"> stage SCI should be supported. This should include information to enable signaling of the SL-SCH and the SL-PRS. The destination ID for the SL-PRS should include at least the receiver for the SL-SCH channel. </w:t>
      </w:r>
    </w:p>
    <w:p w14:paraId="26355EA0" w14:textId="77777777" w:rsidR="00E5384E" w:rsidRPr="00117458" w:rsidRDefault="00E5384E" w:rsidP="00E5384E">
      <w:pPr>
        <w:rPr>
          <w:sz w:val="22"/>
          <w:szCs w:val="22"/>
        </w:rPr>
      </w:pPr>
    </w:p>
    <w:p w14:paraId="687BF671" w14:textId="77777777" w:rsidR="00E5384E" w:rsidRPr="00117458" w:rsidRDefault="00E5384E" w:rsidP="00E5384E">
      <w:pPr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>Proposal 7: In a shared resource pool SL-PRS, associated PSCCH and PSSCH scheduled by the PSCCH are included in the same slot</w:t>
      </w:r>
    </w:p>
    <w:p w14:paraId="76AA307A" w14:textId="77777777" w:rsidR="00E5384E" w:rsidRPr="00117458" w:rsidRDefault="00E5384E" w:rsidP="00E5384E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With regards to PSSCH and SL-PRS multiplexing, </w:t>
      </w:r>
    </w:p>
    <w:p w14:paraId="7A12B9F1" w14:textId="77777777" w:rsidR="00E5384E" w:rsidRPr="00117458" w:rsidRDefault="00E5384E" w:rsidP="00E5384E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>Alt. A.1: Only TDMing is supported.</w:t>
      </w:r>
    </w:p>
    <w:p w14:paraId="3B745C0B" w14:textId="77777777" w:rsidR="00E5384E" w:rsidRPr="00117458" w:rsidRDefault="00E5384E" w:rsidP="00E5384E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With regards to PSCCH and SL-PRS multiplexing, </w:t>
      </w:r>
    </w:p>
    <w:p w14:paraId="79FBF7D2" w14:textId="77777777" w:rsidR="00E5384E" w:rsidRPr="00117458" w:rsidRDefault="00E5384E" w:rsidP="00E5384E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>Alt. B.1: Only TDMing is supported.</w:t>
      </w:r>
    </w:p>
    <w:p w14:paraId="525F2DB9" w14:textId="77777777" w:rsidR="00E5384E" w:rsidRPr="00117458" w:rsidRDefault="00E5384E" w:rsidP="00E5384E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The PSSCH is used for </w:t>
      </w:r>
    </w:p>
    <w:p w14:paraId="2869E48E" w14:textId="77777777" w:rsidR="00E5384E" w:rsidRPr="00117458" w:rsidRDefault="00E5384E" w:rsidP="00E5384E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>Alt. C.3: “2nd SCI only” or “2nd SCI and SL-SCH”</w:t>
      </w:r>
    </w:p>
    <w:p w14:paraId="4FA5E9F2" w14:textId="0171E6F8" w:rsidR="00E5384E" w:rsidRDefault="00E5384E" w:rsidP="00E5384E">
      <w:pPr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>The PT-RS may be treated in the same manner as the DMRS i.e. the SL-PRS is not transmitted.</w:t>
      </w:r>
    </w:p>
    <w:p w14:paraId="34BCE38F" w14:textId="77777777" w:rsidR="00E5384E" w:rsidRDefault="00E5384E" w:rsidP="00E5384E">
      <w:pPr>
        <w:rPr>
          <w:b/>
          <w:bCs/>
          <w:i/>
          <w:iCs/>
          <w:sz w:val="22"/>
          <w:szCs w:val="22"/>
        </w:rPr>
      </w:pPr>
    </w:p>
    <w:p w14:paraId="11BA9FEE" w14:textId="77777777" w:rsidR="00E5384E" w:rsidRPr="00117458" w:rsidRDefault="00E5384E" w:rsidP="00E5384E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8</w:t>
      </w:r>
      <w:r w:rsidRPr="00117458">
        <w:rPr>
          <w:b/>
          <w:bCs/>
          <w:i/>
          <w:iCs/>
          <w:sz w:val="22"/>
          <w:szCs w:val="22"/>
        </w:rPr>
        <w:t xml:space="preserve">: For dynamic resource allocation and type 2 configured grant resource allocation for SL-PRS in Scheme 1 PRS allocation, the SL-PRS grant can be indicated by: </w:t>
      </w:r>
    </w:p>
    <w:p w14:paraId="3F962176" w14:textId="77777777" w:rsidR="00E5384E" w:rsidRPr="00117458" w:rsidRDefault="00E5384E" w:rsidP="00E5384E">
      <w:pPr>
        <w:pStyle w:val="ListParagraph"/>
        <w:numPr>
          <w:ilvl w:val="0"/>
          <w:numId w:val="12"/>
        </w:numPr>
        <w:tabs>
          <w:tab w:val="left" w:pos="640"/>
        </w:tabs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117458">
        <w:rPr>
          <w:rFonts w:ascii="Times New Roman" w:hAnsi="Times New Roman"/>
          <w:b/>
          <w:bCs/>
          <w:i/>
          <w:iCs/>
          <w:sz w:val="22"/>
          <w:szCs w:val="22"/>
        </w:rPr>
        <w:t xml:space="preserve">Option 1: Updating </w:t>
      </w:r>
      <w:r w:rsidRPr="00117458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/>
        </w:rPr>
        <w:t xml:space="preserve">DCI 3_0 </w:t>
      </w:r>
      <w:r w:rsidRPr="00117458">
        <w:rPr>
          <w:rFonts w:ascii="Times New Roman" w:hAnsi="Times New Roman"/>
          <w:b/>
          <w:bCs/>
          <w:i/>
          <w:iCs/>
          <w:sz w:val="22"/>
          <w:szCs w:val="22"/>
        </w:rPr>
        <w:t>with</w:t>
      </w:r>
      <w:r w:rsidRPr="00117458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/>
        </w:rPr>
        <w:t xml:space="preserve"> a new field </w:t>
      </w:r>
      <w:r w:rsidRPr="00117458">
        <w:rPr>
          <w:rFonts w:ascii="Times New Roman" w:hAnsi="Times New Roman"/>
          <w:b/>
          <w:bCs/>
          <w:i/>
          <w:iCs/>
          <w:sz w:val="22"/>
          <w:szCs w:val="22"/>
        </w:rPr>
        <w:t>such as a</w:t>
      </w:r>
      <w:r w:rsidRPr="00117458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/>
        </w:rPr>
        <w:t xml:space="preserve"> “SL-PRS resource index” at least </w:t>
      </w:r>
      <w:r w:rsidRPr="00117458">
        <w:rPr>
          <w:rFonts w:ascii="Times New Roman" w:hAnsi="Times New Roman"/>
          <w:b/>
          <w:bCs/>
          <w:i/>
          <w:iCs/>
          <w:sz w:val="22"/>
          <w:szCs w:val="22"/>
        </w:rPr>
        <w:t>for the shared resource pool.</w:t>
      </w:r>
    </w:p>
    <w:p w14:paraId="7D8E87F3" w14:textId="77777777" w:rsidR="00E5384E" w:rsidRPr="00117458" w:rsidRDefault="00E5384E" w:rsidP="00E5384E">
      <w:pPr>
        <w:pStyle w:val="ListParagraph"/>
        <w:numPr>
          <w:ilvl w:val="0"/>
          <w:numId w:val="12"/>
        </w:numPr>
        <w:tabs>
          <w:tab w:val="left" w:pos="640"/>
        </w:tabs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117458">
        <w:rPr>
          <w:rFonts w:ascii="Times New Roman" w:hAnsi="Times New Roman"/>
          <w:b/>
          <w:bCs/>
          <w:i/>
          <w:iCs/>
          <w:sz w:val="22"/>
          <w:szCs w:val="22"/>
        </w:rPr>
        <w:t>Option 2: Introducing a new DCI format at least for the dedicated resource pool.</w:t>
      </w:r>
    </w:p>
    <w:p w14:paraId="60027E8B" w14:textId="77777777" w:rsidR="00E5384E" w:rsidRPr="00117458" w:rsidRDefault="00E5384E" w:rsidP="00E5384E">
      <w:pPr>
        <w:jc w:val="both"/>
        <w:rPr>
          <w:b/>
          <w:bCs/>
          <w:i/>
          <w:iCs/>
          <w:sz w:val="22"/>
          <w:szCs w:val="22"/>
          <w:lang w:val="en-GB"/>
        </w:rPr>
      </w:pPr>
    </w:p>
    <w:p w14:paraId="5ABD91B5" w14:textId="77777777" w:rsidR="00E5384E" w:rsidRPr="00117458" w:rsidRDefault="00E5384E" w:rsidP="00E5384E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9</w:t>
      </w:r>
      <w:r w:rsidRPr="00117458">
        <w:rPr>
          <w:b/>
          <w:bCs/>
          <w:i/>
          <w:iCs/>
          <w:sz w:val="22"/>
          <w:szCs w:val="22"/>
        </w:rPr>
        <w:t>: For type 1 configured grant resource allocation for SL-PRS in Scheme 1 PRS allocation, the “sl-ConfiguredGrantConfig” may have a new field such as “sl-PRS_resources”, which indicates the SL-PRS resources in the grant.</w:t>
      </w:r>
    </w:p>
    <w:p w14:paraId="358BA638" w14:textId="77777777" w:rsidR="00E5384E" w:rsidRPr="00117458" w:rsidRDefault="00E5384E" w:rsidP="00E5384E">
      <w:pPr>
        <w:rPr>
          <w:b/>
          <w:bCs/>
          <w:i/>
          <w:iCs/>
          <w:sz w:val="22"/>
          <w:szCs w:val="22"/>
        </w:rPr>
      </w:pPr>
    </w:p>
    <w:p w14:paraId="49748789" w14:textId="77777777" w:rsidR="00E5384E" w:rsidRPr="00117458" w:rsidRDefault="00E5384E" w:rsidP="00E5384E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117458">
        <w:rPr>
          <w:b/>
          <w:bCs/>
          <w:i/>
          <w:iCs/>
          <w:sz w:val="22"/>
          <w:szCs w:val="22"/>
        </w:rPr>
        <w:t>Proposal</w:t>
      </w:r>
      <w:r>
        <w:rPr>
          <w:b/>
          <w:bCs/>
          <w:i/>
          <w:iCs/>
          <w:sz w:val="22"/>
          <w:szCs w:val="22"/>
        </w:rPr>
        <w:t xml:space="preserve"> 10</w:t>
      </w:r>
      <w:r w:rsidRPr="00117458">
        <w:rPr>
          <w:b/>
          <w:bCs/>
          <w:i/>
          <w:iCs/>
          <w:sz w:val="22"/>
          <w:szCs w:val="22"/>
        </w:rPr>
        <w:t>: For type 2 configured grant resource allocation for SL-PRS, support activating and releasing the configured grant using the DCI format designed for each resource pool type.</w:t>
      </w:r>
    </w:p>
    <w:p w14:paraId="46B3659E" w14:textId="77777777" w:rsidR="00E5384E" w:rsidRDefault="00E5384E" w:rsidP="00E5384E"/>
    <w:p w14:paraId="665471E5" w14:textId="77777777" w:rsidR="00E5384E" w:rsidRPr="006A21D2" w:rsidRDefault="00E5384E" w:rsidP="00E5384E">
      <w:pPr>
        <w:jc w:val="both"/>
        <w:rPr>
          <w:b/>
          <w:bCs/>
          <w:i/>
          <w:iCs/>
          <w:sz w:val="22"/>
          <w:szCs w:val="22"/>
          <w:lang w:val="en-GB"/>
        </w:rPr>
      </w:pPr>
      <w:r w:rsidRPr="006A21D2">
        <w:rPr>
          <w:b/>
          <w:bCs/>
          <w:i/>
          <w:iCs/>
          <w:sz w:val="22"/>
          <w:szCs w:val="22"/>
        </w:rPr>
        <w:t xml:space="preserve">Proposal 11: For Scheme 2 SL-PRS resource allocation, there is no need for any enhancements for </w:t>
      </w:r>
      <w:r w:rsidRPr="006A21D2">
        <w:rPr>
          <w:b/>
          <w:bCs/>
          <w:i/>
          <w:iCs/>
          <w:sz w:val="22"/>
          <w:szCs w:val="22"/>
          <w:lang w:val="en-GB"/>
        </w:rPr>
        <w:t>coexistence of random selection and sensing-based resource selection in a resource pool similar to the Rel-16/Rel-17 design.</w:t>
      </w:r>
    </w:p>
    <w:p w14:paraId="50A23F99" w14:textId="77777777" w:rsidR="00E5384E" w:rsidRPr="00117458" w:rsidRDefault="00E5384E" w:rsidP="00E5384E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  <w:lang w:val="en-GB"/>
        </w:rPr>
      </w:pPr>
    </w:p>
    <w:p w14:paraId="7B6EAF83" w14:textId="77777777" w:rsidR="00E5384E" w:rsidRPr="00117458" w:rsidRDefault="00E5384E" w:rsidP="00E5384E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  <w:lang w:val="en-GB"/>
        </w:rPr>
      </w:pPr>
    </w:p>
    <w:p w14:paraId="60503A1C" w14:textId="77777777" w:rsidR="00E5384E" w:rsidRDefault="00E5384E" w:rsidP="00E5384E">
      <w:pPr>
        <w:tabs>
          <w:tab w:val="left" w:pos="640"/>
        </w:tabs>
        <w:jc w:val="both"/>
        <w:rPr>
          <w:b/>
          <w:bCs/>
          <w:i/>
          <w:sz w:val="22"/>
          <w:szCs w:val="22"/>
        </w:rPr>
      </w:pPr>
      <w:r w:rsidRPr="006A21D2">
        <w:rPr>
          <w:b/>
          <w:bCs/>
          <w:i/>
          <w:sz w:val="22"/>
          <w:szCs w:val="22"/>
        </w:rPr>
        <w:t xml:space="preserve">Proposal 12: In Scheme 2, with regards to the triggering of SL-PRS, confirm the working assumption that Rel-18 supports for UE-A to request UE-B to transmit SL-PRS via lower layer signaling sent by UE-A. </w:t>
      </w:r>
    </w:p>
    <w:p w14:paraId="00D23864" w14:textId="77777777" w:rsidR="00E5384E" w:rsidRPr="006A21D2" w:rsidRDefault="00E5384E" w:rsidP="00E5384E">
      <w:pPr>
        <w:pStyle w:val="ListParagraph"/>
        <w:numPr>
          <w:ilvl w:val="0"/>
          <w:numId w:val="25"/>
        </w:numPr>
        <w:tabs>
          <w:tab w:val="left" w:pos="640"/>
        </w:tabs>
        <w:ind w:leftChars="0"/>
        <w:jc w:val="both"/>
        <w:rPr>
          <w:b/>
          <w:bCs/>
          <w:i/>
          <w:sz w:val="22"/>
          <w:szCs w:val="22"/>
        </w:rPr>
      </w:pPr>
      <w:r w:rsidRPr="006A21D2">
        <w:rPr>
          <w:b/>
          <w:bCs/>
          <w:i/>
          <w:sz w:val="22"/>
          <w:szCs w:val="22"/>
        </w:rPr>
        <w:t>It is up to UE-B’s own higher layers to transmit SL-PRS in response to the lower layer request from UE-A. The signaling can be in the SCI</w:t>
      </w:r>
    </w:p>
    <w:p w14:paraId="1BC9FD3E" w14:textId="77777777" w:rsidR="00E5384E" w:rsidRPr="00117458" w:rsidRDefault="00E5384E" w:rsidP="00E5384E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  <w:lang w:val="en-GB"/>
        </w:rPr>
      </w:pPr>
    </w:p>
    <w:p w14:paraId="2F04EDBF" w14:textId="77777777" w:rsidR="00E5384E" w:rsidRDefault="00E5384E" w:rsidP="00E5384E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Proposal 13: For the shared resource, the SL positioning symbols can use the same resource allocation as PSSCH/PSCCH/PSFCH i.e.  the legacy Mode 1 or Mode 2 solution</w:t>
      </w:r>
      <w:r>
        <w:rPr>
          <w:b/>
          <w:bCs/>
          <w:i/>
          <w:iCs/>
          <w:sz w:val="22"/>
          <w:szCs w:val="22"/>
        </w:rPr>
        <w:t>.</w:t>
      </w:r>
    </w:p>
    <w:p w14:paraId="6B217C88" w14:textId="77777777" w:rsidR="00E5384E" w:rsidRDefault="00E5384E" w:rsidP="00E5384E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</w:rPr>
      </w:pPr>
    </w:p>
    <w:p w14:paraId="7EB3622E" w14:textId="77777777" w:rsidR="00E5384E" w:rsidRPr="006A21D2" w:rsidRDefault="00E5384E" w:rsidP="00E5384E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  <w:lang w:val="en-GB"/>
        </w:rPr>
      </w:pPr>
    </w:p>
    <w:p w14:paraId="42CA6F2E" w14:textId="77777777" w:rsidR="00E5384E" w:rsidRPr="006A21D2" w:rsidRDefault="00E5384E" w:rsidP="00E5384E">
      <w:pPr>
        <w:spacing w:after="160" w:line="259" w:lineRule="auto"/>
        <w:contextualSpacing/>
        <w:jc w:val="both"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  <w:lang w:val="en-GB"/>
        </w:rPr>
        <w:t xml:space="preserve">Proposal 14: </w:t>
      </w:r>
      <w:r w:rsidRPr="006A21D2">
        <w:rPr>
          <w:b/>
          <w:bCs/>
          <w:i/>
          <w:iCs/>
          <w:sz w:val="22"/>
          <w:szCs w:val="22"/>
        </w:rPr>
        <w:t>For the dedicated resource pool, the design of the scheme 2 resource allocation procedure is dependent on the slot structure design. The mapping between the PSSCH and the SL-PRS is implicit or explicit so that only 1 resource allocation is sufficient for both channels</w:t>
      </w:r>
    </w:p>
    <w:p w14:paraId="6B1803E9" w14:textId="77777777" w:rsidR="00E5384E" w:rsidRPr="00117458" w:rsidRDefault="00E5384E" w:rsidP="00E5384E">
      <w:pPr>
        <w:spacing w:after="160" w:line="259" w:lineRule="auto"/>
        <w:contextualSpacing/>
        <w:jc w:val="both"/>
        <w:rPr>
          <w:sz w:val="22"/>
          <w:szCs w:val="22"/>
        </w:rPr>
      </w:pPr>
    </w:p>
    <w:p w14:paraId="135AF76F" w14:textId="77777777" w:rsidR="00E5384E" w:rsidRPr="006A21D2" w:rsidRDefault="00E5384E" w:rsidP="00E5384E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  <w:lang w:val="en-GB"/>
        </w:rPr>
      </w:pPr>
      <w:r w:rsidRPr="006A21D2">
        <w:rPr>
          <w:b/>
          <w:bCs/>
          <w:i/>
          <w:iCs/>
          <w:sz w:val="22"/>
          <w:szCs w:val="22"/>
          <w:lang w:val="en-GB"/>
        </w:rPr>
        <w:t xml:space="preserve">Proposal 15: </w:t>
      </w:r>
    </w:p>
    <w:p w14:paraId="23D3257B" w14:textId="77777777" w:rsidR="00E5384E" w:rsidRPr="006A21D2" w:rsidRDefault="00E5384E" w:rsidP="00E5384E">
      <w:pPr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 xml:space="preserve">For Scheme 2, in a dedicated resource pool, using Rel-16 resource (re)-selection procedure the following elements should potentially be modified: </w:t>
      </w:r>
    </w:p>
    <w:p w14:paraId="7651B673" w14:textId="77777777" w:rsidR="00E5384E" w:rsidRPr="006A21D2" w:rsidRDefault="00E5384E" w:rsidP="00E5384E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Modification 1: For the RS used to derive L1 SL-RSRP for resource exclusion:</w:t>
      </w:r>
    </w:p>
    <w:p w14:paraId="37D140A8" w14:textId="77777777" w:rsidR="00E5384E" w:rsidRPr="006A21D2" w:rsidRDefault="00E5384E" w:rsidP="00E5384E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Option 2: PSCCH DMRS</w:t>
      </w:r>
    </w:p>
    <w:p w14:paraId="71AA2FA4" w14:textId="77777777" w:rsidR="00E5384E" w:rsidRPr="006A21D2" w:rsidRDefault="00E5384E" w:rsidP="00E5384E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 xml:space="preserve">Modification 2: For the resource selection window: </w:t>
      </w:r>
    </w:p>
    <w:p w14:paraId="28F292C7" w14:textId="77777777" w:rsidR="00E5384E" w:rsidRPr="006A21D2" w:rsidRDefault="00E5384E" w:rsidP="00E5384E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Option 1: for the derivation of the window, using the legacy approach as a starting point, substitute the Packet Delay Budget (PDB) with a new delay budget</w:t>
      </w:r>
    </w:p>
    <w:p w14:paraId="7CF59ADB" w14:textId="77777777" w:rsidR="00E5384E" w:rsidRPr="006A21D2" w:rsidRDefault="00E5384E" w:rsidP="00E5384E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Modification 3: For the SL-PRS priority:</w:t>
      </w:r>
    </w:p>
    <w:p w14:paraId="7542B718" w14:textId="77777777" w:rsidR="00E5384E" w:rsidRPr="006A21D2" w:rsidRDefault="00E5384E" w:rsidP="00E5384E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Option 2: Multiple L1 SL-PRS priority are allowed  in a resource pool</w:t>
      </w:r>
    </w:p>
    <w:p w14:paraId="1B771785" w14:textId="77777777" w:rsidR="00E5384E" w:rsidRPr="006A21D2" w:rsidRDefault="00E5384E" w:rsidP="00E5384E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Modification 4: For the definition of a candidate resource within the resource selection window:</w:t>
      </w:r>
    </w:p>
    <w:p w14:paraId="42CE1046" w14:textId="77777777" w:rsidR="00E5384E" w:rsidRPr="006A21D2" w:rsidRDefault="00E5384E" w:rsidP="00E5384E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 xml:space="preserve">Options TBD </w:t>
      </w:r>
    </w:p>
    <w:p w14:paraId="765327CA" w14:textId="77777777" w:rsidR="00E5384E" w:rsidRPr="006A21D2" w:rsidRDefault="00E5384E" w:rsidP="00E5384E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 xml:space="preserve">Modification 5: For the reservation interval of SL-PRS: </w:t>
      </w:r>
    </w:p>
    <w:p w14:paraId="6F2A72D5" w14:textId="77777777" w:rsidR="00E5384E" w:rsidRPr="006A21D2" w:rsidRDefault="00E5384E" w:rsidP="00E5384E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Option 1: Provided by UE’s higher layers with values TBD. The set of values is (pre-)configured.</w:t>
      </w:r>
    </w:p>
    <w:p w14:paraId="4A84385C" w14:textId="77777777" w:rsidR="00E5384E" w:rsidRPr="006A21D2" w:rsidRDefault="00E5384E" w:rsidP="00E5384E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Modification 6: For the sensing window length (</w:t>
      </w:r>
      <w:r w:rsidRPr="006A21D2">
        <w:rPr>
          <w:b/>
          <w:bCs/>
          <w:i/>
          <w:iCs/>
          <w:sz w:val="22"/>
          <w:szCs w:val="22"/>
        </w:rPr>
        <w:fldChar w:fldCharType="begin"/>
      </w:r>
      <w:r w:rsidRPr="006A21D2">
        <w:rPr>
          <w:b/>
          <w:bCs/>
          <w:i/>
          <w:iCs/>
          <w:sz w:val="22"/>
          <w:szCs w:val="22"/>
        </w:rPr>
        <w:instrText xml:space="preserve"> QUOTE </w:instrText>
      </w:r>
      <w:r w:rsidR="00AD6952">
        <w:rPr>
          <w:b/>
          <w:i/>
          <w:iCs/>
          <w:noProof/>
          <w:sz w:val="22"/>
          <w:szCs w:val="22"/>
        </w:rPr>
        <w:pict w14:anchorId="1B7D26D4">
          <v:shape id="_x0000_i1026" type="#_x0000_t75" alt="" style="width:11.45pt;height:12.4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2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1445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3708&quot;/&gt;&lt;wsp:rsid wsp:val=&quot;0002493D&quot;/&gt;&lt;wsp:rsid wsp:val=&quot;00024F44&quot;/&gt;&lt;wsp:rsid wsp:val=&quot;00027418&quot;/&gt;&lt;wsp:rsid wsp:val=&quot;00035C3D&quot;/&gt;&lt;wsp:rsid wsp:val=&quot;00037D08&quot;/&gt;&lt;wsp:rsid wsp:val=&quot;00042A86&quot;/&gt;&lt;wsp:rsid wsp:val=&quot;00051B16&quot;/&gt;&lt;wsp:rsid wsp:val=&quot;00052672&quot;/&gt;&lt;wsp:rsid wsp:val=&quot;00053611&quot;/&gt;&lt;wsp:rsid wsp:val=&quot;00054572&quot;/&gt;&lt;wsp:rsid wsp:val=&quot;00054DD5&quot;/&gt;&lt;wsp:rsid wsp:val=&quot;00055DCE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95DF7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06E3&quot;/&gt;&lt;wsp:rsid wsp:val=&quot;000C1CB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039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14A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299C&quot;/&gt;&lt;wsp:rsid wsp:val=&quot;001435E4&quot;/&gt;&lt;wsp:rsid wsp:val=&quot;001435F8&quot;/&gt;&lt;wsp:rsid wsp:val=&quot;0014584C&quot;/&gt;&lt;wsp:rsid wsp:val=&quot;001537CA&quot;/&gt;&lt;wsp:rsid wsp:val=&quot;00156174&quot;/&gt;&lt;wsp:rsid wsp:val=&quot;00160478&quot;/&gt;&lt;wsp:rsid wsp:val=&quot;00161637&quot;/&gt;&lt;wsp:rsid wsp:val=&quot;00163AA0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57F5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5D60&quot;/&gt;&lt;wsp:rsid wsp:val=&quot;001D7AE8&quot;/&gt;&lt;wsp:rsid wsp:val=&quot;001E068D&quot;/&gt;&lt;wsp:rsid wsp:val=&quot;001E1E51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671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34DC&quot;/&gt;&lt;wsp:rsid wsp:val=&quot;00223EFA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47AC0&quot;/&gt;&lt;wsp:rsid wsp:val=&quot;00250C83&quot;/&gt;&lt;wsp:rsid wsp:val=&quot;0025417E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4FCB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1A77&quot;/&gt;&lt;wsp:rsid wsp:val=&quot;00293C36&quot;/&gt;&lt;wsp:rsid wsp:val=&quot;00293C9F&quot;/&gt;&lt;wsp:rsid wsp:val=&quot;00293DB3&quot;/&gt;&lt;wsp:rsid wsp:val=&quot;0029421E&quot;/&gt;&lt;wsp:rsid wsp:val=&quot;0029433B&quot;/&gt;&lt;wsp:rsid wsp:val=&quot;00294384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08F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47A97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2C37&quot;/&gt;&lt;wsp:rsid wsp:val=&quot;0038337A&quot;/&gt;&lt;wsp:rsid wsp:val=&quot;00383CF0&quot;/&gt;&lt;wsp:rsid wsp:val=&quot;00387D1C&quot;/&gt;&lt;wsp:rsid wsp:val=&quot;00392A3A&quot;/&gt;&lt;wsp:rsid wsp:val=&quot;003A135F&quot;/&gt;&lt;wsp:rsid wsp:val=&quot;003A1FBC&quot;/&gt;&lt;wsp:rsid wsp:val=&quot;003A3D2B&quot;/&gt;&lt;wsp:rsid wsp:val=&quot;003A4031&quot;/&gt;&lt;wsp:rsid wsp:val=&quot;003A4607&quot;/&gt;&lt;wsp:rsid wsp:val=&quot;003A5E59&quot;/&gt;&lt;wsp:rsid wsp:val=&quot;003B0BF8&quot;/&gt;&lt;wsp:rsid wsp:val=&quot;003B3A53&quot;/&gt;&lt;wsp:rsid wsp:val=&quot;003B3DC0&quot;/&gt;&lt;wsp:rsid wsp:val=&quot;003B4D6F&quot;/&gt;&lt;wsp:rsid wsp:val=&quot;003B5963&quot;/&gt;&lt;wsp:rsid wsp:val=&quot;003B6548&quot;/&gt;&lt;wsp:rsid wsp:val=&quot;003C49FB&quot;/&gt;&lt;wsp:rsid wsp:val=&quot;003D0DDE&quot;/&gt;&lt;wsp:rsid wsp:val=&quot;003D145A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4FA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1666&quot;/&gt;&lt;wsp:rsid wsp:val=&quot;00475B9F&quot;/&gt;&lt;wsp:rsid wsp:val=&quot;0047701D&quot;/&gt;&lt;wsp:rsid wsp:val=&quot;00477279&quot;/&gt;&lt;wsp:rsid wsp:val=&quot;00481A7C&quot;/&gt;&lt;wsp:rsid wsp:val=&quot;0048579F&quot;/&gt;&lt;wsp:rsid wsp:val=&quot;0049013E&quot;/&gt;&lt;wsp:rsid wsp:val=&quot;004902E0&quot;/&gt;&lt;wsp:rsid wsp:val=&quot;004903DE&quot;/&gt;&lt;wsp:rsid wsp:val=&quot;00490947&quot;/&gt;&lt;wsp:rsid wsp:val=&quot;004910AC&quot;/&gt;&lt;wsp:rsid wsp:val=&quot;0049154F&quot;/&gt;&lt;wsp:rsid wsp:val=&quot;0049258D&quot;/&gt;&lt;wsp:rsid wsp:val=&quot;00492C31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6903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550E&quot;/&gt;&lt;wsp:rsid wsp:val=&quot;004C6C1E&quot;/&gt;&lt;wsp:rsid wsp:val=&quot;004C7025&quot;/&gt;&lt;wsp:rsid wsp:val=&quot;004C74BB&quot;/&gt;&lt;wsp:rsid wsp:val=&quot;004C7A79&quot;/&gt;&lt;wsp:rsid wsp:val=&quot;004D0F11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35C21&quot;/&gt;&lt;wsp:rsid wsp:val=&quot;005412E7&quot;/&gt;&lt;wsp:rsid wsp:val=&quot;00542C86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5EB0&quot;/&gt;&lt;wsp:rsid wsp:val=&quot;00596FA3&quot;/&gt;&lt;wsp:rsid wsp:val=&quot;005A14D7&quot;/&gt;&lt;wsp:rsid wsp:val=&quot;005A181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2BB0&quot;/&gt;&lt;wsp:rsid wsp:val=&quot;005C3943&quot;/&gt;&lt;wsp:rsid wsp:val=&quot;005C3992&quot;/&gt;&lt;wsp:rsid wsp:val=&quot;005C4595&quot;/&gt;&lt;wsp:rsid wsp:val=&quot;005C5686&quot;/&gt;&lt;wsp:rsid wsp:val=&quot;005D08B4&quot;/&gt;&lt;wsp:rsid wsp:val=&quot;005D15B1&quot;/&gt;&lt;wsp:rsid wsp:val=&quot;005D304E&quot;/&gt;&lt;wsp:rsid wsp:val=&quot;005D4467&quot;/&gt;&lt;wsp:rsid wsp:val=&quot;005D4D2B&quot;/&gt;&lt;wsp:rsid wsp:val=&quot;005D51F8&quot;/&gt;&lt;wsp:rsid wsp:val=&quot;005D5EFF&quot;/&gt;&lt;wsp:rsid wsp:val=&quot;005E1E3F&quot;/&gt;&lt;wsp:rsid wsp:val=&quot;005E1F74&quot;/&gt;&lt;wsp:rsid wsp:val=&quot;005E4C37&quot;/&gt;&lt;wsp:rsid wsp:val=&quot;005F1309&quot;/&gt;&lt;wsp:rsid wsp:val=&quot;005F1AFF&quot;/&gt;&lt;wsp:rsid wsp:val=&quot;005F4CCB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0445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2813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B743A&quot;/&gt;&lt;wsp:rsid wsp:val=&quot;006C2835&quot;/&gt;&lt;wsp:rsid wsp:val=&quot;006D0E94&quot;/&gt;&lt;wsp:rsid wsp:val=&quot;006D5B2A&quot;/&gt;&lt;wsp:rsid wsp:val=&quot;006D5D2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0654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0E67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D23AD&quot;/&gt;&lt;wsp:rsid wsp:val=&quot;007D2797&quot;/&gt;&lt;wsp:rsid wsp:val=&quot;007D700F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171A6&quot;/&gt;&lt;wsp:rsid wsp:val=&quot;00827074&quot;/&gt;&lt;wsp:rsid wsp:val=&quot;00830CB6&quot;/&gt;&lt;wsp:rsid wsp:val=&quot;00832E51&quot;/&gt;&lt;wsp:rsid wsp:val=&quot;00832EF8&quot;/&gt;&lt;wsp:rsid wsp:val=&quot;00833ECF&quot;/&gt;&lt;wsp:rsid wsp:val=&quot;00837944&quot;/&gt;&lt;wsp:rsid wsp:val=&quot;00840772&quot;/&gt;&lt;wsp:rsid wsp:val=&quot;008407D3&quot;/&gt;&lt;wsp:rsid wsp:val=&quot;00842958&quot;/&gt;&lt;wsp:rsid wsp:val=&quot;008444C4&quot;/&gt;&lt;wsp:rsid wsp:val=&quot;00845785&quot;/&gt;&lt;wsp:rsid wsp:val=&quot;0084726A&quot;/&gt;&lt;wsp:rsid wsp:val=&quot;00854556&quot;/&gt;&lt;wsp:rsid wsp:val=&quot;008611E0&quot;/&gt;&lt;wsp:rsid wsp:val=&quot;008618F4&quot;/&gt;&lt;wsp:rsid wsp:val=&quot;00864E0E&quot;/&gt;&lt;wsp:rsid wsp:val=&quot;00865124&quot;/&gt;&lt;wsp:rsid wsp:val=&quot;008679A8&quot;/&gt;&lt;wsp:rsid wsp:val=&quot;0087217C&quot;/&gt;&lt;wsp:rsid wsp:val=&quot;00872180&quot;/&gt;&lt;wsp:rsid wsp:val=&quot;0087282C&quot;/&gt;&lt;wsp:rsid wsp:val=&quot;00876F18&quot;/&gt;&lt;wsp:rsid wsp:val=&quot;0088067A&quot;/&gt;&lt;wsp:rsid wsp:val=&quot;008821C6&quot;/&gt;&lt;wsp:rsid wsp:val=&quot;008846A0&quot;/&gt;&lt;wsp:rsid wsp:val=&quot;00884ADD&quot;/&gt;&lt;wsp:rsid wsp:val=&quot;00885B20&quot;/&gt;&lt;wsp:rsid wsp:val=&quot;0088611D&quot;/&gt;&lt;wsp:rsid wsp:val=&quot;00886A8F&quot;/&gt;&lt;wsp:rsid wsp:val=&quot;00895211&quot;/&gt;&lt;wsp:rsid wsp:val=&quot;00896910&quot;/&gt;&lt;wsp:rsid wsp:val=&quot;00897A2D&quot;/&gt;&lt;wsp:rsid wsp:val=&quot;008A1787&quot;/&gt;&lt;wsp:rsid wsp:val=&quot;008A30D8&quot;/&gt;&lt;wsp:rsid wsp:val=&quot;008A34F1&quot;/&gt;&lt;wsp:rsid wsp:val=&quot;008A3D6B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4CA&quot;/&gt;&lt;wsp:rsid wsp:val=&quot;008F7720&quot;/&gt;&lt;wsp:rsid wsp:val=&quot;008F7C25&quot;/&gt;&lt;wsp:rsid wsp:val=&quot;0090119C&quot;/&gt;&lt;wsp:rsid wsp:val=&quot;00901F80&quot;/&gt;&lt;wsp:rsid wsp:val=&quot;00902E68&quot;/&gt;&lt;wsp:rsid wsp:val=&quot;0090650D&quot;/&gt;&lt;wsp:rsid wsp:val=&quot;00910A63&quot;/&gt;&lt;wsp:rsid wsp:val=&quot;009117D5&quot;/&gt;&lt;wsp:rsid wsp:val=&quot;009121B0&quot;/&gt;&lt;wsp:rsid wsp:val=&quot;0091240F&quot;/&gt;&lt;wsp:rsid wsp:val=&quot;0091254E&quot;/&gt;&lt;wsp:rsid wsp:val=&quot;0091338B&quot;/&gt;&lt;wsp:rsid wsp:val=&quot;00914F0A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4C85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46AE&quot;/&gt;&lt;wsp:rsid wsp:val=&quot;00985935&quot;/&gt;&lt;wsp:rsid wsp:val=&quot;00986B2F&quot;/&gt;&lt;wsp:rsid wsp:val=&quot;00995FE5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07AE&quot;/&gt;&lt;wsp:rsid wsp:val=&quot;009B0B2F&quot;/&gt;&lt;wsp:rsid wsp:val=&quot;009B0F54&quot;/&gt;&lt;wsp:rsid wsp:val=&quot;009B1D77&quot;/&gt;&lt;wsp:rsid wsp:val=&quot;009B3214&quot;/&gt;&lt;wsp:rsid wsp:val=&quot;009B4DBC&quot;/&gt;&lt;wsp:rsid wsp:val=&quot;009B64D0&quot;/&gt;&lt;wsp:rsid wsp:val=&quot;009C2082&quot;/&gt;&lt;wsp:rsid wsp:val=&quot;009C2CD7&quot;/&gt;&lt;wsp:rsid wsp:val=&quot;009C5AA9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AA3&quot;/&gt;&lt;wsp:rsid wsp:val=&quot;009F4C92&quot;/&gt;&lt;wsp:rsid wsp:val=&quot;009F4E30&quot;/&gt;&lt;wsp:rsid wsp:val=&quot;009F69FB&quot;/&gt;&lt;wsp:rsid wsp:val=&quot;00A00766&quot;/&gt;&lt;wsp:rsid wsp:val=&quot;00A053FA&quot;/&gt;&lt;wsp:rsid wsp:val=&quot;00A10706&quot;/&gt;&lt;wsp:rsid wsp:val=&quot;00A1200A&quot;/&gt;&lt;wsp:rsid wsp:val=&quot;00A120D8&quot;/&gt;&lt;wsp:rsid wsp:val=&quot;00A12501&quot;/&gt;&lt;wsp:rsid wsp:val=&quot;00A1288C&quot;/&gt;&lt;wsp:rsid wsp:val=&quot;00A134C6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3EB&quot;/&gt;&lt;wsp:rsid wsp:val=&quot;00A36433&quot;/&gt;&lt;wsp:rsid wsp:val=&quot;00A36A57&quot;/&gt;&lt;wsp:rsid wsp:val=&quot;00A435EB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6D7&quot;/&gt;&lt;wsp:rsid wsp:val=&quot;00A80D3B&quot;/&gt;&lt;wsp:rsid wsp:val=&quot;00A845F9&quot;/&gt;&lt;wsp:rsid wsp:val=&quot;00A95126&quot;/&gt;&lt;wsp:rsid wsp:val=&quot;00A97DC5&quot;/&gt;&lt;wsp:rsid wsp:val=&quot;00AA0D38&quot;/&gt;&lt;wsp:rsid wsp:val=&quot;00AA159C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1139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1736&quot;/&gt;&lt;wsp:rsid wsp:val=&quot;00B12D07&quot;/&gt;&lt;wsp:rsid wsp:val=&quot;00B162CA&quot;/&gt;&lt;wsp:rsid wsp:val=&quot;00B16D01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1ED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0480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5F69&quot;/&gt;&lt;wsp:rsid wsp:val=&quot;00BF6CE0&quot;/&gt;&lt;wsp:rsid wsp:val=&quot;00C015D7&quot;/&gt;&lt;wsp:rsid wsp:val=&quot;00C05269&quot;/&gt;&lt;wsp:rsid wsp:val=&quot;00C16B72&quot;/&gt;&lt;wsp:rsid wsp:val=&quot;00C205CF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56E9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3E8A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0490&quot;/&gt;&lt;wsp:rsid wsp:val=&quot;00C93105&quot;/&gt;&lt;wsp:rsid wsp:val=&quot;00C9432E&quot;/&gt;&lt;wsp:rsid wsp:val=&quot;00C965E2&quot;/&gt;&lt;wsp:rsid wsp:val=&quot;00CA0A41&quot;/&gt;&lt;wsp:rsid wsp:val=&quot;00CA1113&quot;/&gt;&lt;wsp:rsid wsp:val=&quot;00CA20AB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042&quot;/&gt;&lt;wsp:rsid wsp:val=&quot;00CC36D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4BD8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24D&quot;/&gt;&lt;wsp:rsid wsp:val=&quot;00D26D98&quot;/&gt;&lt;wsp:rsid wsp:val=&quot;00D327B2&quot;/&gt;&lt;wsp:rsid wsp:val=&quot;00D33DDF&quot;/&gt;&lt;wsp:rsid wsp:val=&quot;00D344BC&quot;/&gt;&lt;wsp:rsid wsp:val=&quot;00D3573B&quot;/&gt;&lt;wsp:rsid wsp:val=&quot;00D35F3A&quot;/&gt;&lt;wsp:rsid wsp:val=&quot;00D41A8D&quot;/&gt;&lt;wsp:rsid wsp:val=&quot;00D43CBF&quot;/&gt;&lt;wsp:rsid wsp:val=&quot;00D5711F&quot;/&gt;&lt;wsp:rsid wsp:val=&quot;00D602A5&quot;/&gt;&lt;wsp:rsid wsp:val=&quot;00D60B06&quot;/&gt;&lt;wsp:rsid wsp:val=&quot;00D6108E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83B53&quot;/&gt;&lt;wsp:rsid wsp:val=&quot;00D86951&quot;/&gt;&lt;wsp:rsid wsp:val=&quot;00D913DA&quot;/&gt;&lt;wsp:rsid wsp:val=&quot;00D978A0&quot;/&gt;&lt;wsp:rsid wsp:val=&quot;00D97D4D&quot;/&gt;&lt;wsp:rsid wsp:val=&quot;00DA3830&quot;/&gt;&lt;wsp:rsid wsp:val=&quot;00DA3F11&quot;/&gt;&lt;wsp:rsid wsp:val=&quot;00DA4A9C&quot;/&gt;&lt;wsp:rsid wsp:val=&quot;00DB156D&quot;/&gt;&lt;wsp:rsid wsp:val=&quot;00DB5B7F&quot;/&gt;&lt;wsp:rsid wsp:val=&quot;00DB7E00&quot;/&gt;&lt;wsp:rsid wsp:val=&quot;00DC2249&quot;/&gt;&lt;wsp:rsid wsp:val=&quot;00DC377F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D7CD3&quot;/&gt;&lt;wsp:rsid wsp:val=&quot;00DE0182&quot;/&gt;&lt;wsp:rsid wsp:val=&quot;00DE0B19&quot;/&gt;&lt;wsp:rsid wsp:val=&quot;00DE11FA&quot;/&gt;&lt;wsp:rsid wsp:val=&quot;00DF0111&quot;/&gt;&lt;wsp:rsid wsp:val=&quot;00DF3BFC&quot;/&gt;&lt;wsp:rsid wsp:val=&quot;00DF3C6D&quot;/&gt;&lt;wsp:rsid wsp:val=&quot;00DF46B1&quot;/&gt;&lt;wsp:rsid wsp:val=&quot;00DF4B2A&quot;/&gt;&lt;wsp:rsid wsp:val=&quot;00DF5416&quot;/&gt;&lt;wsp:rsid wsp:val=&quot;00DF5FE2&quot;/&gt;&lt;wsp:rsid wsp:val=&quot;00E02DEE&quot;/&gt;&lt;wsp:rsid wsp:val=&quot;00E03022&quot;/&gt;&lt;wsp:rsid wsp:val=&quot;00E149B9&quot;/&gt;&lt;wsp:rsid wsp:val=&quot;00E15462&quot;/&gt;&lt;wsp:rsid wsp:val=&quot;00E20892&quot;/&gt;&lt;wsp:rsid wsp:val=&quot;00E229DC&quot;/&gt;&lt;wsp:rsid wsp:val=&quot;00E2627F&quot;/&gt;&lt;wsp:rsid wsp:val=&quot;00E263FE&quot;/&gt;&lt;wsp:rsid wsp:val=&quot;00E26EB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7D2&quot;/&gt;&lt;wsp:rsid wsp:val=&quot;00E47AC8&quot;/&gt;&lt;wsp:rsid wsp:val=&quot;00E47BF3&quot;/&gt;&lt;wsp:rsid wsp:val=&quot;00E47CAD&quot;/&gt;&lt;wsp:rsid wsp:val=&quot;00E47FE9&quot;/&gt;&lt;wsp:rsid wsp:val=&quot;00E524D0&quot;/&gt;&lt;wsp:rsid wsp:val=&quot;00E57A30&quot;/&gt;&lt;wsp:rsid wsp:val=&quot;00E624C6&quot;/&gt;&lt;wsp:rsid wsp:val=&quot;00E62F2A&quot;/&gt;&lt;wsp:rsid wsp:val=&quot;00E64A49&quot;/&gt;&lt;wsp:rsid wsp:val=&quot;00E67062&quot;/&gt;&lt;wsp:rsid wsp:val=&quot;00E70311&quot;/&gt;&lt;wsp:rsid wsp:val=&quot;00E70A05&quot;/&gt;&lt;wsp:rsid wsp:val=&quot;00E73168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638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452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469F&quot;/&gt;&lt;wsp:rsid wsp:val=&quot;00F071DA&quot;/&gt;&lt;wsp:rsid wsp:val=&quot;00F07A5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31747&quot;/&gt;&lt;wsp:rsid wsp:val=&quot;00F4032A&quot;/&gt;&lt;wsp:rsid wsp:val=&quot;00F44ADB&quot;/&gt;&lt;wsp:rsid wsp:val=&quot;00F4586C&quot;/&gt;&lt;wsp:rsid wsp:val=&quot;00F52B54&quot;/&gt;&lt;wsp:rsid wsp:val=&quot;00F53A47&quot;/&gt;&lt;wsp:rsid wsp:val=&quot;00F5514E&quot;/&gt;&lt;wsp:rsid wsp:val=&quot;00F61405&quot;/&gt;&lt;wsp:rsid wsp:val=&quot;00F61573&quot;/&gt;&lt;wsp:rsid wsp:val=&quot;00F669AD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0CB&quot;/&gt;&lt;wsp:rsid wsp:val=&quot;00F7647A&quot;/&gt;&lt;wsp:rsid wsp:val=&quot;00F775DF&quot;/&gt;&lt;wsp:rsid wsp:val=&quot;00F82E18&quot;/&gt;&lt;wsp:rsid wsp:val=&quot;00F84466&quot;/&gt;&lt;wsp:rsid wsp:val=&quot;00F85221&quot;/&gt;&lt;wsp:rsid wsp:val=&quot;00F85C05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B7B7D&quot;/&gt;&lt;wsp:rsid wsp:val=&quot;00FC0178&quot;/&gt;&lt;wsp:rsid wsp:val=&quot;00FC3984&quot;/&gt;&lt;wsp:rsid wsp:val=&quot;00FC5F97&quot;/&gt;&lt;wsp:rsid wsp:val=&quot;00FC6459&quot;/&gt;&lt;wsp:rsid wsp:val=&quot;00FC71DC&quot;/&gt;&lt;wsp:rsid wsp:val=&quot;00FD04CC&quot;/&gt;&lt;wsp:rsid wsp:val=&quot;00FD1880&quot;/&gt;&lt;wsp:rsid wsp:val=&quot;00FD197D&quot;/&gt;&lt;wsp:rsid wsp:val=&quot;00FD2A5F&quot;/&gt;&lt;wsp:rsid wsp:val=&quot;00FD3B74&quot;/&gt;&lt;wsp:rsid wsp:val=&quot;00FD439E&quot;/&gt;&lt;wsp:rsid wsp:val=&quot;00FD43E6&quot;/&gt;&lt;wsp:rsid wsp:val=&quot;00FD476A&quot;/&gt;&lt;wsp:rsid wsp:val=&quot;00FE1FEE&quot;/&gt;&lt;wsp:rsid wsp:val=&quot;00FE35AD&quot;/&gt;&lt;wsp:rsid wsp:val=&quot;00FE6A52&quot;/&gt;&lt;wsp:rsid wsp:val=&quot;00FF45F8&quot;/&gt;&lt;wsp:rsid wsp:val=&quot;00FF4845&quot;/&gt;&lt;/wsp:rsids&gt;&lt;/w:docPr&gt;&lt;w:body&gt;&lt;wx:sect&gt;&lt;w:p wsp:rsidR=&quot;00000000&quot; wsp:rsidRDefault=&quot;008A30D8&quot; wsp:rsidP=&quot;008A30D8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6A21D2">
        <w:rPr>
          <w:b/>
          <w:bCs/>
          <w:i/>
          <w:iCs/>
          <w:sz w:val="22"/>
          <w:szCs w:val="22"/>
        </w:rPr>
        <w:instrText xml:space="preserve"> </w:instrText>
      </w:r>
      <w:r w:rsidRPr="006A21D2">
        <w:rPr>
          <w:b/>
          <w:bCs/>
          <w:i/>
          <w:iCs/>
          <w:sz w:val="22"/>
          <w:szCs w:val="22"/>
        </w:rPr>
        <w:fldChar w:fldCharType="separate"/>
      </w:r>
      <w:r w:rsidR="00AD6952">
        <w:rPr>
          <w:b/>
          <w:i/>
          <w:iCs/>
          <w:noProof/>
          <w:sz w:val="22"/>
          <w:szCs w:val="22"/>
        </w:rPr>
        <w:pict w14:anchorId="6A1D0DC9">
          <v:shape id="_x0000_i1025" type="#_x0000_t75" alt="" style="width:11.45pt;height:12.4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2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1445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3708&quot;/&gt;&lt;wsp:rsid wsp:val=&quot;0002493D&quot;/&gt;&lt;wsp:rsid wsp:val=&quot;00024F44&quot;/&gt;&lt;wsp:rsid wsp:val=&quot;00027418&quot;/&gt;&lt;wsp:rsid wsp:val=&quot;00035C3D&quot;/&gt;&lt;wsp:rsid wsp:val=&quot;00037D08&quot;/&gt;&lt;wsp:rsid wsp:val=&quot;00042A86&quot;/&gt;&lt;wsp:rsid wsp:val=&quot;00051B16&quot;/&gt;&lt;wsp:rsid wsp:val=&quot;00052672&quot;/&gt;&lt;wsp:rsid wsp:val=&quot;00053611&quot;/&gt;&lt;wsp:rsid wsp:val=&quot;00054572&quot;/&gt;&lt;wsp:rsid wsp:val=&quot;00054DD5&quot;/&gt;&lt;wsp:rsid wsp:val=&quot;00055DCE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95DF7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06E3&quot;/&gt;&lt;wsp:rsid wsp:val=&quot;000C1CB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039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14A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299C&quot;/&gt;&lt;wsp:rsid wsp:val=&quot;001435E4&quot;/&gt;&lt;wsp:rsid wsp:val=&quot;001435F8&quot;/&gt;&lt;wsp:rsid wsp:val=&quot;0014584C&quot;/&gt;&lt;wsp:rsid wsp:val=&quot;001537CA&quot;/&gt;&lt;wsp:rsid wsp:val=&quot;00156174&quot;/&gt;&lt;wsp:rsid wsp:val=&quot;00160478&quot;/&gt;&lt;wsp:rsid wsp:val=&quot;00161637&quot;/&gt;&lt;wsp:rsid wsp:val=&quot;00163AA0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57F5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5D60&quot;/&gt;&lt;wsp:rsid wsp:val=&quot;001D7AE8&quot;/&gt;&lt;wsp:rsid wsp:val=&quot;001E068D&quot;/&gt;&lt;wsp:rsid wsp:val=&quot;001E1E51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671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34DC&quot;/&gt;&lt;wsp:rsid wsp:val=&quot;00223EFA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47AC0&quot;/&gt;&lt;wsp:rsid wsp:val=&quot;00250C83&quot;/&gt;&lt;wsp:rsid wsp:val=&quot;0025417E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4FCB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1A77&quot;/&gt;&lt;wsp:rsid wsp:val=&quot;00293C36&quot;/&gt;&lt;wsp:rsid wsp:val=&quot;00293C9F&quot;/&gt;&lt;wsp:rsid wsp:val=&quot;00293DB3&quot;/&gt;&lt;wsp:rsid wsp:val=&quot;0029421E&quot;/&gt;&lt;wsp:rsid wsp:val=&quot;0029433B&quot;/&gt;&lt;wsp:rsid wsp:val=&quot;00294384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08F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47A97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2C37&quot;/&gt;&lt;wsp:rsid wsp:val=&quot;0038337A&quot;/&gt;&lt;wsp:rsid wsp:val=&quot;00383CF0&quot;/&gt;&lt;wsp:rsid wsp:val=&quot;00387D1C&quot;/&gt;&lt;wsp:rsid wsp:val=&quot;00392A3A&quot;/&gt;&lt;wsp:rsid wsp:val=&quot;003A135F&quot;/&gt;&lt;wsp:rsid wsp:val=&quot;003A1FBC&quot;/&gt;&lt;wsp:rsid wsp:val=&quot;003A3D2B&quot;/&gt;&lt;wsp:rsid wsp:val=&quot;003A4031&quot;/&gt;&lt;wsp:rsid wsp:val=&quot;003A4607&quot;/&gt;&lt;wsp:rsid wsp:val=&quot;003A5E59&quot;/&gt;&lt;wsp:rsid wsp:val=&quot;003B0BF8&quot;/&gt;&lt;wsp:rsid wsp:val=&quot;003B3A53&quot;/&gt;&lt;wsp:rsid wsp:val=&quot;003B3DC0&quot;/&gt;&lt;wsp:rsid wsp:val=&quot;003B4D6F&quot;/&gt;&lt;wsp:rsid wsp:val=&quot;003B5963&quot;/&gt;&lt;wsp:rsid wsp:val=&quot;003B6548&quot;/&gt;&lt;wsp:rsid wsp:val=&quot;003C49FB&quot;/&gt;&lt;wsp:rsid wsp:val=&quot;003D0DDE&quot;/&gt;&lt;wsp:rsid wsp:val=&quot;003D145A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4FA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1666&quot;/&gt;&lt;wsp:rsid wsp:val=&quot;00475B9F&quot;/&gt;&lt;wsp:rsid wsp:val=&quot;0047701D&quot;/&gt;&lt;wsp:rsid wsp:val=&quot;00477279&quot;/&gt;&lt;wsp:rsid wsp:val=&quot;00481A7C&quot;/&gt;&lt;wsp:rsid wsp:val=&quot;0048579F&quot;/&gt;&lt;wsp:rsid wsp:val=&quot;0049013E&quot;/&gt;&lt;wsp:rsid wsp:val=&quot;004902E0&quot;/&gt;&lt;wsp:rsid wsp:val=&quot;004903DE&quot;/&gt;&lt;wsp:rsid wsp:val=&quot;00490947&quot;/&gt;&lt;wsp:rsid wsp:val=&quot;004910AC&quot;/&gt;&lt;wsp:rsid wsp:val=&quot;0049154F&quot;/&gt;&lt;wsp:rsid wsp:val=&quot;0049258D&quot;/&gt;&lt;wsp:rsid wsp:val=&quot;00492C31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6903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550E&quot;/&gt;&lt;wsp:rsid wsp:val=&quot;004C6C1E&quot;/&gt;&lt;wsp:rsid wsp:val=&quot;004C7025&quot;/&gt;&lt;wsp:rsid wsp:val=&quot;004C74BB&quot;/&gt;&lt;wsp:rsid wsp:val=&quot;004C7A79&quot;/&gt;&lt;wsp:rsid wsp:val=&quot;004D0F11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35C21&quot;/&gt;&lt;wsp:rsid wsp:val=&quot;005412E7&quot;/&gt;&lt;wsp:rsid wsp:val=&quot;00542C86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5EB0&quot;/&gt;&lt;wsp:rsid wsp:val=&quot;00596FA3&quot;/&gt;&lt;wsp:rsid wsp:val=&quot;005A14D7&quot;/&gt;&lt;wsp:rsid wsp:val=&quot;005A181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2BB0&quot;/&gt;&lt;wsp:rsid wsp:val=&quot;005C3943&quot;/&gt;&lt;wsp:rsid wsp:val=&quot;005C3992&quot;/&gt;&lt;wsp:rsid wsp:val=&quot;005C4595&quot;/&gt;&lt;wsp:rsid wsp:val=&quot;005C5686&quot;/&gt;&lt;wsp:rsid wsp:val=&quot;005D08B4&quot;/&gt;&lt;wsp:rsid wsp:val=&quot;005D15B1&quot;/&gt;&lt;wsp:rsid wsp:val=&quot;005D304E&quot;/&gt;&lt;wsp:rsid wsp:val=&quot;005D4467&quot;/&gt;&lt;wsp:rsid wsp:val=&quot;005D4D2B&quot;/&gt;&lt;wsp:rsid wsp:val=&quot;005D51F8&quot;/&gt;&lt;wsp:rsid wsp:val=&quot;005D5EFF&quot;/&gt;&lt;wsp:rsid wsp:val=&quot;005E1E3F&quot;/&gt;&lt;wsp:rsid wsp:val=&quot;005E1F74&quot;/&gt;&lt;wsp:rsid wsp:val=&quot;005E4C37&quot;/&gt;&lt;wsp:rsid wsp:val=&quot;005F1309&quot;/&gt;&lt;wsp:rsid wsp:val=&quot;005F1AFF&quot;/&gt;&lt;wsp:rsid wsp:val=&quot;005F4CCB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0445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2813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B743A&quot;/&gt;&lt;wsp:rsid wsp:val=&quot;006C2835&quot;/&gt;&lt;wsp:rsid wsp:val=&quot;006D0E94&quot;/&gt;&lt;wsp:rsid wsp:val=&quot;006D5B2A&quot;/&gt;&lt;wsp:rsid wsp:val=&quot;006D5D2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0654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0E67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D23AD&quot;/&gt;&lt;wsp:rsid wsp:val=&quot;007D2797&quot;/&gt;&lt;wsp:rsid wsp:val=&quot;007D700F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171A6&quot;/&gt;&lt;wsp:rsid wsp:val=&quot;00827074&quot;/&gt;&lt;wsp:rsid wsp:val=&quot;00830CB6&quot;/&gt;&lt;wsp:rsid wsp:val=&quot;00832E51&quot;/&gt;&lt;wsp:rsid wsp:val=&quot;00832EF8&quot;/&gt;&lt;wsp:rsid wsp:val=&quot;00833ECF&quot;/&gt;&lt;wsp:rsid wsp:val=&quot;00837944&quot;/&gt;&lt;wsp:rsid wsp:val=&quot;00840772&quot;/&gt;&lt;wsp:rsid wsp:val=&quot;008407D3&quot;/&gt;&lt;wsp:rsid wsp:val=&quot;00842958&quot;/&gt;&lt;wsp:rsid wsp:val=&quot;008444C4&quot;/&gt;&lt;wsp:rsid wsp:val=&quot;00845785&quot;/&gt;&lt;wsp:rsid wsp:val=&quot;0084726A&quot;/&gt;&lt;wsp:rsid wsp:val=&quot;00854556&quot;/&gt;&lt;wsp:rsid wsp:val=&quot;008611E0&quot;/&gt;&lt;wsp:rsid wsp:val=&quot;008618F4&quot;/&gt;&lt;wsp:rsid wsp:val=&quot;00864E0E&quot;/&gt;&lt;wsp:rsid wsp:val=&quot;00865124&quot;/&gt;&lt;wsp:rsid wsp:val=&quot;008679A8&quot;/&gt;&lt;wsp:rsid wsp:val=&quot;0087217C&quot;/&gt;&lt;wsp:rsid wsp:val=&quot;00872180&quot;/&gt;&lt;wsp:rsid wsp:val=&quot;0087282C&quot;/&gt;&lt;wsp:rsid wsp:val=&quot;00876F18&quot;/&gt;&lt;wsp:rsid wsp:val=&quot;0088067A&quot;/&gt;&lt;wsp:rsid wsp:val=&quot;008821C6&quot;/&gt;&lt;wsp:rsid wsp:val=&quot;008846A0&quot;/&gt;&lt;wsp:rsid wsp:val=&quot;00884ADD&quot;/&gt;&lt;wsp:rsid wsp:val=&quot;00885B20&quot;/&gt;&lt;wsp:rsid wsp:val=&quot;0088611D&quot;/&gt;&lt;wsp:rsid wsp:val=&quot;00886A8F&quot;/&gt;&lt;wsp:rsid wsp:val=&quot;00895211&quot;/&gt;&lt;wsp:rsid wsp:val=&quot;00896910&quot;/&gt;&lt;wsp:rsid wsp:val=&quot;00897A2D&quot;/&gt;&lt;wsp:rsid wsp:val=&quot;008A1787&quot;/&gt;&lt;wsp:rsid wsp:val=&quot;008A30D8&quot;/&gt;&lt;wsp:rsid wsp:val=&quot;008A34F1&quot;/&gt;&lt;wsp:rsid wsp:val=&quot;008A3D6B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4CA&quot;/&gt;&lt;wsp:rsid wsp:val=&quot;008F7720&quot;/&gt;&lt;wsp:rsid wsp:val=&quot;008F7C25&quot;/&gt;&lt;wsp:rsid wsp:val=&quot;0090119C&quot;/&gt;&lt;wsp:rsid wsp:val=&quot;00901F80&quot;/&gt;&lt;wsp:rsid wsp:val=&quot;00902E68&quot;/&gt;&lt;wsp:rsid wsp:val=&quot;0090650D&quot;/&gt;&lt;wsp:rsid wsp:val=&quot;00910A63&quot;/&gt;&lt;wsp:rsid wsp:val=&quot;009117D5&quot;/&gt;&lt;wsp:rsid wsp:val=&quot;009121B0&quot;/&gt;&lt;wsp:rsid wsp:val=&quot;0091240F&quot;/&gt;&lt;wsp:rsid wsp:val=&quot;0091254E&quot;/&gt;&lt;wsp:rsid wsp:val=&quot;0091338B&quot;/&gt;&lt;wsp:rsid wsp:val=&quot;00914F0A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4C85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46AE&quot;/&gt;&lt;wsp:rsid wsp:val=&quot;00985935&quot;/&gt;&lt;wsp:rsid wsp:val=&quot;00986B2F&quot;/&gt;&lt;wsp:rsid wsp:val=&quot;00995FE5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07AE&quot;/&gt;&lt;wsp:rsid wsp:val=&quot;009B0B2F&quot;/&gt;&lt;wsp:rsid wsp:val=&quot;009B0F54&quot;/&gt;&lt;wsp:rsid wsp:val=&quot;009B1D77&quot;/&gt;&lt;wsp:rsid wsp:val=&quot;009B3214&quot;/&gt;&lt;wsp:rsid wsp:val=&quot;009B4DBC&quot;/&gt;&lt;wsp:rsid wsp:val=&quot;009B64D0&quot;/&gt;&lt;wsp:rsid wsp:val=&quot;009C2082&quot;/&gt;&lt;wsp:rsid wsp:val=&quot;009C2CD7&quot;/&gt;&lt;wsp:rsid wsp:val=&quot;009C5AA9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AA3&quot;/&gt;&lt;wsp:rsid wsp:val=&quot;009F4C92&quot;/&gt;&lt;wsp:rsid wsp:val=&quot;009F4E30&quot;/&gt;&lt;wsp:rsid wsp:val=&quot;009F69FB&quot;/&gt;&lt;wsp:rsid wsp:val=&quot;00A00766&quot;/&gt;&lt;wsp:rsid wsp:val=&quot;00A053FA&quot;/&gt;&lt;wsp:rsid wsp:val=&quot;00A10706&quot;/&gt;&lt;wsp:rsid wsp:val=&quot;00A1200A&quot;/&gt;&lt;wsp:rsid wsp:val=&quot;00A120D8&quot;/&gt;&lt;wsp:rsid wsp:val=&quot;00A12501&quot;/&gt;&lt;wsp:rsid wsp:val=&quot;00A1288C&quot;/&gt;&lt;wsp:rsid wsp:val=&quot;00A134C6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3EB&quot;/&gt;&lt;wsp:rsid wsp:val=&quot;00A36433&quot;/&gt;&lt;wsp:rsid wsp:val=&quot;00A36A57&quot;/&gt;&lt;wsp:rsid wsp:val=&quot;00A435EB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6D7&quot;/&gt;&lt;wsp:rsid wsp:val=&quot;00A80D3B&quot;/&gt;&lt;wsp:rsid wsp:val=&quot;00A845F9&quot;/&gt;&lt;wsp:rsid wsp:val=&quot;00A95126&quot;/&gt;&lt;wsp:rsid wsp:val=&quot;00A97DC5&quot;/&gt;&lt;wsp:rsid wsp:val=&quot;00AA0D38&quot;/&gt;&lt;wsp:rsid wsp:val=&quot;00AA159C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1139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1736&quot;/&gt;&lt;wsp:rsid wsp:val=&quot;00B12D07&quot;/&gt;&lt;wsp:rsid wsp:val=&quot;00B162CA&quot;/&gt;&lt;wsp:rsid wsp:val=&quot;00B16D01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1ED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0480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5F69&quot;/&gt;&lt;wsp:rsid wsp:val=&quot;00BF6CE0&quot;/&gt;&lt;wsp:rsid wsp:val=&quot;00C015D7&quot;/&gt;&lt;wsp:rsid wsp:val=&quot;00C05269&quot;/&gt;&lt;wsp:rsid wsp:val=&quot;00C16B72&quot;/&gt;&lt;wsp:rsid wsp:val=&quot;00C205CF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56E9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3E8A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0490&quot;/&gt;&lt;wsp:rsid wsp:val=&quot;00C93105&quot;/&gt;&lt;wsp:rsid wsp:val=&quot;00C9432E&quot;/&gt;&lt;wsp:rsid wsp:val=&quot;00C965E2&quot;/&gt;&lt;wsp:rsid wsp:val=&quot;00CA0A41&quot;/&gt;&lt;wsp:rsid wsp:val=&quot;00CA1113&quot;/&gt;&lt;wsp:rsid wsp:val=&quot;00CA20AB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042&quot;/&gt;&lt;wsp:rsid wsp:val=&quot;00CC36D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4BD8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24D&quot;/&gt;&lt;wsp:rsid wsp:val=&quot;00D26D98&quot;/&gt;&lt;wsp:rsid wsp:val=&quot;00D327B2&quot;/&gt;&lt;wsp:rsid wsp:val=&quot;00D33DDF&quot;/&gt;&lt;wsp:rsid wsp:val=&quot;00D344BC&quot;/&gt;&lt;wsp:rsid wsp:val=&quot;00D3573B&quot;/&gt;&lt;wsp:rsid wsp:val=&quot;00D35F3A&quot;/&gt;&lt;wsp:rsid wsp:val=&quot;00D41A8D&quot;/&gt;&lt;wsp:rsid wsp:val=&quot;00D43CBF&quot;/&gt;&lt;wsp:rsid wsp:val=&quot;00D5711F&quot;/&gt;&lt;wsp:rsid wsp:val=&quot;00D602A5&quot;/&gt;&lt;wsp:rsid wsp:val=&quot;00D60B06&quot;/&gt;&lt;wsp:rsid wsp:val=&quot;00D6108E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83B53&quot;/&gt;&lt;wsp:rsid wsp:val=&quot;00D86951&quot;/&gt;&lt;wsp:rsid wsp:val=&quot;00D913DA&quot;/&gt;&lt;wsp:rsid wsp:val=&quot;00D978A0&quot;/&gt;&lt;wsp:rsid wsp:val=&quot;00D97D4D&quot;/&gt;&lt;wsp:rsid wsp:val=&quot;00DA3830&quot;/&gt;&lt;wsp:rsid wsp:val=&quot;00DA3F11&quot;/&gt;&lt;wsp:rsid wsp:val=&quot;00DA4A9C&quot;/&gt;&lt;wsp:rsid wsp:val=&quot;00DB156D&quot;/&gt;&lt;wsp:rsid wsp:val=&quot;00DB5B7F&quot;/&gt;&lt;wsp:rsid wsp:val=&quot;00DB7E00&quot;/&gt;&lt;wsp:rsid wsp:val=&quot;00DC2249&quot;/&gt;&lt;wsp:rsid wsp:val=&quot;00DC377F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D7CD3&quot;/&gt;&lt;wsp:rsid wsp:val=&quot;00DE0182&quot;/&gt;&lt;wsp:rsid wsp:val=&quot;00DE0B19&quot;/&gt;&lt;wsp:rsid wsp:val=&quot;00DE11FA&quot;/&gt;&lt;wsp:rsid wsp:val=&quot;00DF0111&quot;/&gt;&lt;wsp:rsid wsp:val=&quot;00DF3BFC&quot;/&gt;&lt;wsp:rsid wsp:val=&quot;00DF3C6D&quot;/&gt;&lt;wsp:rsid wsp:val=&quot;00DF46B1&quot;/&gt;&lt;wsp:rsid wsp:val=&quot;00DF4B2A&quot;/&gt;&lt;wsp:rsid wsp:val=&quot;00DF5416&quot;/&gt;&lt;wsp:rsid wsp:val=&quot;00DF5FE2&quot;/&gt;&lt;wsp:rsid wsp:val=&quot;00E02DEE&quot;/&gt;&lt;wsp:rsid wsp:val=&quot;00E03022&quot;/&gt;&lt;wsp:rsid wsp:val=&quot;00E149B9&quot;/&gt;&lt;wsp:rsid wsp:val=&quot;00E15462&quot;/&gt;&lt;wsp:rsid wsp:val=&quot;00E20892&quot;/&gt;&lt;wsp:rsid wsp:val=&quot;00E229DC&quot;/&gt;&lt;wsp:rsid wsp:val=&quot;00E2627F&quot;/&gt;&lt;wsp:rsid wsp:val=&quot;00E263FE&quot;/&gt;&lt;wsp:rsid wsp:val=&quot;00E26EB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7D2&quot;/&gt;&lt;wsp:rsid wsp:val=&quot;00E47AC8&quot;/&gt;&lt;wsp:rsid wsp:val=&quot;00E47BF3&quot;/&gt;&lt;wsp:rsid wsp:val=&quot;00E47CAD&quot;/&gt;&lt;wsp:rsid wsp:val=&quot;00E47FE9&quot;/&gt;&lt;wsp:rsid wsp:val=&quot;00E524D0&quot;/&gt;&lt;wsp:rsid wsp:val=&quot;00E57A30&quot;/&gt;&lt;wsp:rsid wsp:val=&quot;00E624C6&quot;/&gt;&lt;wsp:rsid wsp:val=&quot;00E62F2A&quot;/&gt;&lt;wsp:rsid wsp:val=&quot;00E64A49&quot;/&gt;&lt;wsp:rsid wsp:val=&quot;00E67062&quot;/&gt;&lt;wsp:rsid wsp:val=&quot;00E70311&quot;/&gt;&lt;wsp:rsid wsp:val=&quot;00E70A05&quot;/&gt;&lt;wsp:rsid wsp:val=&quot;00E73168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638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452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469F&quot;/&gt;&lt;wsp:rsid wsp:val=&quot;00F071DA&quot;/&gt;&lt;wsp:rsid wsp:val=&quot;00F07A5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31747&quot;/&gt;&lt;wsp:rsid wsp:val=&quot;00F4032A&quot;/&gt;&lt;wsp:rsid wsp:val=&quot;00F44ADB&quot;/&gt;&lt;wsp:rsid wsp:val=&quot;00F4586C&quot;/&gt;&lt;wsp:rsid wsp:val=&quot;00F52B54&quot;/&gt;&lt;wsp:rsid wsp:val=&quot;00F53A47&quot;/&gt;&lt;wsp:rsid wsp:val=&quot;00F5514E&quot;/&gt;&lt;wsp:rsid wsp:val=&quot;00F61405&quot;/&gt;&lt;wsp:rsid wsp:val=&quot;00F61573&quot;/&gt;&lt;wsp:rsid wsp:val=&quot;00F669AD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0CB&quot;/&gt;&lt;wsp:rsid wsp:val=&quot;00F7647A&quot;/&gt;&lt;wsp:rsid wsp:val=&quot;00F775DF&quot;/&gt;&lt;wsp:rsid wsp:val=&quot;00F82E18&quot;/&gt;&lt;wsp:rsid wsp:val=&quot;00F84466&quot;/&gt;&lt;wsp:rsid wsp:val=&quot;00F85221&quot;/&gt;&lt;wsp:rsid wsp:val=&quot;00F85C05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B7B7D&quot;/&gt;&lt;wsp:rsid wsp:val=&quot;00FC0178&quot;/&gt;&lt;wsp:rsid wsp:val=&quot;00FC3984&quot;/&gt;&lt;wsp:rsid wsp:val=&quot;00FC5F97&quot;/&gt;&lt;wsp:rsid wsp:val=&quot;00FC6459&quot;/&gt;&lt;wsp:rsid wsp:val=&quot;00FC71DC&quot;/&gt;&lt;wsp:rsid wsp:val=&quot;00FD04CC&quot;/&gt;&lt;wsp:rsid wsp:val=&quot;00FD1880&quot;/&gt;&lt;wsp:rsid wsp:val=&quot;00FD197D&quot;/&gt;&lt;wsp:rsid wsp:val=&quot;00FD2A5F&quot;/&gt;&lt;wsp:rsid wsp:val=&quot;00FD3B74&quot;/&gt;&lt;wsp:rsid wsp:val=&quot;00FD439E&quot;/&gt;&lt;wsp:rsid wsp:val=&quot;00FD43E6&quot;/&gt;&lt;wsp:rsid wsp:val=&quot;00FD476A&quot;/&gt;&lt;wsp:rsid wsp:val=&quot;00FE1FEE&quot;/&gt;&lt;wsp:rsid wsp:val=&quot;00FE35AD&quot;/&gt;&lt;wsp:rsid wsp:val=&quot;00FE6A52&quot;/&gt;&lt;wsp:rsid wsp:val=&quot;00FF45F8&quot;/&gt;&lt;wsp:rsid wsp:val=&quot;00FF4845&quot;/&gt;&lt;/wsp:rsids&gt;&lt;/w:docPr&gt;&lt;w:body&gt;&lt;wx:sect&gt;&lt;w:p wsp:rsidR=&quot;00000000&quot; wsp:rsidRDefault=&quot;008A30D8&quot; wsp:rsidP=&quot;008A30D8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6A21D2">
        <w:rPr>
          <w:b/>
          <w:bCs/>
          <w:i/>
          <w:iCs/>
          <w:sz w:val="22"/>
          <w:szCs w:val="22"/>
        </w:rPr>
        <w:fldChar w:fldCharType="end"/>
      </w:r>
      <w:r w:rsidRPr="006A21D2">
        <w:rPr>
          <w:b/>
          <w:bCs/>
          <w:i/>
          <w:iCs/>
          <w:sz w:val="22"/>
          <w:szCs w:val="22"/>
        </w:rPr>
        <w:t xml:space="preserve">): </w:t>
      </w:r>
    </w:p>
    <w:p w14:paraId="4D72F950" w14:textId="77777777" w:rsidR="00E5384E" w:rsidRPr="006A21D2" w:rsidRDefault="00E5384E" w:rsidP="00E5384E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</w:rPr>
        <w:t>Option 1: Use the legacy (pre-)configuration with values (100 msec, 1100 msec)</w:t>
      </w:r>
    </w:p>
    <w:p w14:paraId="4ED34E60" w14:textId="77777777" w:rsidR="00E5384E" w:rsidRPr="006A21D2" w:rsidRDefault="00E5384E" w:rsidP="00E5384E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  <w:lang w:val="en-GB"/>
        </w:rPr>
      </w:pPr>
    </w:p>
    <w:p w14:paraId="1B728A53" w14:textId="77777777" w:rsidR="00E5384E" w:rsidRPr="00117458" w:rsidRDefault="00E5384E" w:rsidP="00E5384E">
      <w:pPr>
        <w:jc w:val="both"/>
        <w:rPr>
          <w:b/>
          <w:bCs/>
          <w:i/>
          <w:iCs/>
          <w:sz w:val="22"/>
          <w:szCs w:val="22"/>
          <w:lang w:val="en-GB"/>
        </w:rPr>
      </w:pPr>
    </w:p>
    <w:p w14:paraId="143156A4" w14:textId="77777777" w:rsidR="00E5384E" w:rsidRPr="006A21D2" w:rsidRDefault="00E5384E" w:rsidP="00E5384E">
      <w:pPr>
        <w:jc w:val="both"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  <w:lang w:val="en-GB"/>
        </w:rPr>
        <w:t xml:space="preserve">Proposal 16: </w:t>
      </w:r>
      <w:r w:rsidRPr="006A21D2">
        <w:rPr>
          <w:b/>
          <w:bCs/>
          <w:i/>
          <w:iCs/>
          <w:sz w:val="22"/>
          <w:szCs w:val="22"/>
        </w:rPr>
        <w:t>For Rel-17 type sensing, the IUC schemes supported will be determined by the  channels can be included in or linked with the dedicated resource pool. In Rel-18, a dedicated RP may be associated with a shared RP that carries this information.</w:t>
      </w:r>
    </w:p>
    <w:p w14:paraId="43D585CE" w14:textId="77777777" w:rsidR="00E5384E" w:rsidRPr="00117458" w:rsidRDefault="00E5384E" w:rsidP="00E5384E">
      <w:pPr>
        <w:jc w:val="both"/>
        <w:rPr>
          <w:sz w:val="22"/>
          <w:szCs w:val="22"/>
        </w:rPr>
      </w:pPr>
    </w:p>
    <w:p w14:paraId="717AFA76" w14:textId="77777777" w:rsidR="00E5384E" w:rsidRPr="000922F1" w:rsidRDefault="00E5384E" w:rsidP="00E5384E">
      <w:pPr>
        <w:spacing w:after="160" w:line="259" w:lineRule="auto"/>
        <w:contextualSpacing/>
        <w:jc w:val="both"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 xml:space="preserve">Proposal 17: UE-A reserving SL-PRS resources for UE-B: To support SL-RTT, it may be necessary for UE-A and UE-B to transmit their SL-PRS in a specific order. This may be by </w:t>
      </w:r>
    </w:p>
    <w:p w14:paraId="15E77DC7" w14:textId="77777777" w:rsidR="00E5384E" w:rsidRPr="000922F1" w:rsidRDefault="00E5384E" w:rsidP="00E5384E">
      <w:pPr>
        <w:pStyle w:val="ListParagraph"/>
        <w:numPr>
          <w:ilvl w:val="0"/>
          <w:numId w:val="25"/>
        </w:numPr>
        <w:spacing w:after="160" w:line="259" w:lineRule="auto"/>
        <w:ind w:leftChars="0"/>
        <w:contextualSpacing/>
        <w:jc w:val="both"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 xml:space="preserve">UE-A explicitly reserving a resource for UE-B. In this case, the resource reserved for UE-B may be indicated with a flag to prevent an RSRP check </w:t>
      </w:r>
    </w:p>
    <w:p w14:paraId="6CD0E6F9" w14:textId="77777777" w:rsidR="00E5384E" w:rsidRPr="000922F1" w:rsidRDefault="00E5384E" w:rsidP="00E5384E">
      <w:pPr>
        <w:pStyle w:val="ListParagraph"/>
        <w:numPr>
          <w:ilvl w:val="0"/>
          <w:numId w:val="25"/>
        </w:numPr>
        <w:spacing w:after="160" w:line="259" w:lineRule="auto"/>
        <w:ind w:leftChars="0"/>
        <w:contextualSpacing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UE-A indicates a time window within which UE-B should reserve a resource</w:t>
      </w:r>
    </w:p>
    <w:p w14:paraId="2539DAB1" w14:textId="77777777" w:rsidR="00E5384E" w:rsidRPr="000922F1" w:rsidRDefault="00E5384E" w:rsidP="00E5384E">
      <w:pPr>
        <w:jc w:val="both"/>
        <w:rPr>
          <w:b/>
          <w:bCs/>
          <w:i/>
          <w:iCs/>
          <w:sz w:val="22"/>
          <w:szCs w:val="22"/>
        </w:rPr>
      </w:pPr>
    </w:p>
    <w:p w14:paraId="37877212" w14:textId="77777777" w:rsidR="00E5384E" w:rsidRPr="000922F1" w:rsidRDefault="00E5384E" w:rsidP="00E5384E">
      <w:pPr>
        <w:jc w:val="both"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 xml:space="preserve">Proposal 18:  For congestion control the following need to be defined: </w:t>
      </w:r>
    </w:p>
    <w:p w14:paraId="622FF81A" w14:textId="77777777" w:rsidR="00E5384E" w:rsidRPr="000922F1" w:rsidRDefault="00E5384E" w:rsidP="00E5384E">
      <w:pPr>
        <w:pStyle w:val="ListParagraph"/>
        <w:numPr>
          <w:ilvl w:val="0"/>
          <w:numId w:val="22"/>
        </w:numPr>
        <w:tabs>
          <w:tab w:val="left" w:pos="640"/>
        </w:tabs>
        <w:ind w:leftChars="0"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0922F1">
        <w:rPr>
          <w:rFonts w:ascii="Times New Roman" w:hAnsi="Times New Roman"/>
          <w:b/>
          <w:bCs/>
          <w:i/>
          <w:iCs/>
          <w:sz w:val="22"/>
          <w:szCs w:val="22"/>
        </w:rPr>
        <w:lastRenderedPageBreak/>
        <w:t>The CR and CBR should be estimated separately for the dedicated resource pool and the shared resource pool</w:t>
      </w:r>
    </w:p>
    <w:p w14:paraId="654DD5EF" w14:textId="77777777" w:rsidR="00E5384E" w:rsidRPr="000922F1" w:rsidRDefault="00E5384E" w:rsidP="00E5384E">
      <w:pPr>
        <w:pStyle w:val="ListParagraph"/>
        <w:numPr>
          <w:ilvl w:val="0"/>
          <w:numId w:val="22"/>
        </w:numPr>
        <w:tabs>
          <w:tab w:val="left" w:pos="640"/>
        </w:tabs>
        <w:ind w:leftChars="0"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0922F1">
        <w:rPr>
          <w:rFonts w:ascii="Times New Roman" w:hAnsi="Times New Roman"/>
          <w:b/>
          <w:bCs/>
          <w:i/>
          <w:iCs/>
          <w:sz w:val="22"/>
          <w:szCs w:val="22"/>
        </w:rPr>
        <w:t>The CBR/CR for the shared resource pool should be the same for SL positioning and SL communications.</w:t>
      </w:r>
    </w:p>
    <w:p w14:paraId="76151F84" w14:textId="77777777" w:rsidR="00E5384E" w:rsidRPr="000922F1" w:rsidRDefault="00E5384E" w:rsidP="00E5384E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CBR and CR definition for SL-PRS</w:t>
      </w:r>
    </w:p>
    <w:p w14:paraId="23670829" w14:textId="77777777" w:rsidR="00E5384E" w:rsidRPr="000922F1" w:rsidRDefault="00E5384E" w:rsidP="00E5384E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For the shared resource pool, the CBR and CR definitions for a UE are identical with that for the legacy SL communications</w:t>
      </w:r>
    </w:p>
    <w:p w14:paraId="42B0D474" w14:textId="77777777" w:rsidR="00E5384E" w:rsidRPr="000922F1" w:rsidRDefault="00E5384E" w:rsidP="00E5384E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For the shared resource pools, there is a need to normalize the time and frequency resources used in the estimates.</w:t>
      </w:r>
    </w:p>
    <w:p w14:paraId="14D32B87" w14:textId="77777777" w:rsidR="00E5384E" w:rsidRPr="000922F1" w:rsidRDefault="00E5384E" w:rsidP="00E5384E">
      <w:pPr>
        <w:numPr>
          <w:ilvl w:val="2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Define a SL-PRS allocation unit (made up of the frequency domain allocation unit (e.g. sub-channels)   and time domain allocation unti (e.g. sub-slot)).</w:t>
      </w:r>
    </w:p>
    <w:p w14:paraId="0439952A" w14:textId="77777777" w:rsidR="00E5384E" w:rsidRPr="000922F1" w:rsidRDefault="00E5384E" w:rsidP="00E5384E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</w:pPr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>The Sidelink-PRS Channel Occupancy Ratio (SL-PRS CR) evaluated at slot n is defined as the total number SL-PRS allocation units divided by the comb size used for its transmissions in slots [n-a, n-1] and granted in slots [n, n+b] divided by the total number of configured SL-PRS allocation units in the transmission pool over [n-a, n+b]</w:t>
      </w:r>
    </w:p>
    <w:p w14:paraId="301C2BCC" w14:textId="77777777" w:rsidR="00E5384E" w:rsidRPr="000922F1" w:rsidRDefault="00E5384E" w:rsidP="00E5384E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</w:pPr>
      <w:r w:rsidRPr="000922F1">
        <w:rPr>
          <w:b/>
          <w:bCs/>
          <w:i/>
          <w:iCs/>
          <w:sz w:val="22"/>
          <w:szCs w:val="22"/>
        </w:rPr>
        <w:t>SL-PRS Channel Busy Ratio (SL CBR) measured in slot n is defined as the portion of PRS-allocation units in the resource pool whose SL RSSI measured by the UE exceed a (pre-)configured threshold sensed over a CBR measurement window [n-a, n-1]</w:t>
      </w:r>
    </w:p>
    <w:p w14:paraId="43C90C26" w14:textId="77777777" w:rsidR="00E5384E" w:rsidRPr="000922F1" w:rsidRDefault="00E5384E" w:rsidP="00E5384E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Which parameters  of a SL-PRS configuration could be impacted by the congestion control mechanism, the mapping between congestion measurements, SL-PRS priority and SL-PRS parameters</w:t>
      </w:r>
    </w:p>
    <w:p w14:paraId="12E3DBE2" w14:textId="77777777" w:rsidR="00E5384E" w:rsidRPr="000922F1" w:rsidRDefault="00E5384E" w:rsidP="00E5384E">
      <w:pPr>
        <w:numPr>
          <w:ilvl w:val="1"/>
          <w:numId w:val="8"/>
        </w:numPr>
        <w:tabs>
          <w:tab w:val="left" w:pos="640"/>
        </w:tabs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# of SL-PRS resources</w:t>
      </w:r>
    </w:p>
    <w:p w14:paraId="4A772AEB" w14:textId="77777777" w:rsidR="00E5384E" w:rsidRPr="000922F1" w:rsidRDefault="00E5384E" w:rsidP="00E5384E">
      <w:pPr>
        <w:numPr>
          <w:ilvl w:val="1"/>
          <w:numId w:val="8"/>
        </w:numPr>
        <w:tabs>
          <w:tab w:val="left" w:pos="640"/>
        </w:tabs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# physical resources for SL-PRS resource e.g. increase comb-size, reduce time resource</w:t>
      </w:r>
    </w:p>
    <w:p w14:paraId="58B64D97" w14:textId="77777777" w:rsidR="00E5384E" w:rsidRPr="000922F1" w:rsidRDefault="00E5384E" w:rsidP="00E5384E">
      <w:pPr>
        <w:numPr>
          <w:ilvl w:val="1"/>
          <w:numId w:val="8"/>
        </w:numPr>
        <w:tabs>
          <w:tab w:val="left" w:pos="640"/>
        </w:tabs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# of retransmissions</w:t>
      </w:r>
    </w:p>
    <w:p w14:paraId="64CB79FD" w14:textId="77777777" w:rsidR="00E5384E" w:rsidRPr="000922F1" w:rsidRDefault="00E5384E" w:rsidP="00E5384E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Transmission power</w:t>
      </w:r>
    </w:p>
    <w:p w14:paraId="6D13BA78" w14:textId="77777777" w:rsidR="00E5384E" w:rsidRPr="000922F1" w:rsidRDefault="00E5384E" w:rsidP="00E5384E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CR and CBR measurement time window</w:t>
      </w:r>
    </w:p>
    <w:p w14:paraId="28E58C73" w14:textId="77777777" w:rsidR="00E5384E" w:rsidRPr="000922F1" w:rsidRDefault="00E5384E" w:rsidP="00E5384E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Can be configured separately from that of the time window for the shared channel</w:t>
      </w:r>
    </w:p>
    <w:p w14:paraId="0949DF30" w14:textId="77777777" w:rsidR="00E5384E" w:rsidRPr="000922F1" w:rsidRDefault="00E5384E" w:rsidP="00E5384E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Congestion control processing time</w:t>
      </w:r>
    </w:p>
    <w:p w14:paraId="7203EBE2" w14:textId="77777777" w:rsidR="00E5384E" w:rsidRPr="000922F1" w:rsidRDefault="00E5384E" w:rsidP="00E5384E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Can be configured separately from that of the time window for the shared channel</w:t>
      </w:r>
    </w:p>
    <w:p w14:paraId="5AD8AB8E" w14:textId="77777777" w:rsidR="00E5384E" w:rsidRDefault="00E5384E" w:rsidP="00E5384E"/>
    <w:p w14:paraId="5BDF48BB" w14:textId="77777777" w:rsidR="00E5384E" w:rsidRPr="00592E19" w:rsidRDefault="00E5384E" w:rsidP="00E5384E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592E19">
        <w:rPr>
          <w:b/>
          <w:bCs/>
          <w:i/>
          <w:iCs/>
          <w:sz w:val="22"/>
          <w:szCs w:val="22"/>
        </w:rPr>
        <w:t>Proposal 1</w:t>
      </w:r>
      <w:r>
        <w:rPr>
          <w:b/>
          <w:bCs/>
          <w:i/>
          <w:iCs/>
          <w:sz w:val="22"/>
          <w:szCs w:val="22"/>
        </w:rPr>
        <w:t>9</w:t>
      </w:r>
      <w:r w:rsidRPr="00592E19">
        <w:rPr>
          <w:b/>
          <w:bCs/>
          <w:i/>
          <w:iCs/>
          <w:sz w:val="22"/>
          <w:szCs w:val="22"/>
        </w:rPr>
        <w:t>: The SL PRS may be unicast, broadcast or multi-cast. For broadcast and multicast SL PRS/SRS</w:t>
      </w:r>
      <w:r>
        <w:rPr>
          <w:b/>
          <w:bCs/>
          <w:i/>
          <w:iCs/>
          <w:sz w:val="22"/>
          <w:szCs w:val="22"/>
        </w:rPr>
        <w:t xml:space="preserve"> in the shared resource pool</w:t>
      </w:r>
      <w:r w:rsidRPr="00592E19">
        <w:rPr>
          <w:b/>
          <w:bCs/>
          <w:i/>
          <w:iCs/>
          <w:sz w:val="22"/>
          <w:szCs w:val="22"/>
        </w:rPr>
        <w:t>, RAN1 should study the following two options:</w:t>
      </w:r>
    </w:p>
    <w:p w14:paraId="1FF613C3" w14:textId="77777777" w:rsidR="00E5384E" w:rsidRPr="00592E19" w:rsidRDefault="00E5384E" w:rsidP="00E5384E">
      <w:pPr>
        <w:numPr>
          <w:ilvl w:val="0"/>
          <w:numId w:val="6"/>
        </w:num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592E19">
        <w:rPr>
          <w:b/>
          <w:bCs/>
          <w:i/>
          <w:iCs/>
          <w:sz w:val="22"/>
          <w:szCs w:val="22"/>
        </w:rPr>
        <w:t>Option 1: Grouping is the same as PSSCH i.e. the PSSCH and the PRS are bundled together</w:t>
      </w:r>
    </w:p>
    <w:p w14:paraId="3E60F3E9" w14:textId="77777777" w:rsidR="00E5384E" w:rsidRPr="000922F1" w:rsidRDefault="00E5384E" w:rsidP="00E5384E">
      <w:pPr>
        <w:numPr>
          <w:ilvl w:val="0"/>
          <w:numId w:val="6"/>
        </w:num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592E19">
        <w:rPr>
          <w:b/>
          <w:bCs/>
          <w:i/>
          <w:iCs/>
          <w:sz w:val="22"/>
          <w:szCs w:val="22"/>
        </w:rPr>
        <w:t>Option 2: Grouping is independent of the PSSCH</w:t>
      </w:r>
      <w:r>
        <w:rPr>
          <w:b/>
          <w:bCs/>
          <w:i/>
          <w:iCs/>
          <w:sz w:val="22"/>
          <w:szCs w:val="22"/>
        </w:rPr>
        <w:t xml:space="preserve">. </w:t>
      </w:r>
      <w:r w:rsidRPr="000922F1">
        <w:rPr>
          <w:b/>
          <w:bCs/>
          <w:i/>
          <w:iCs/>
          <w:sz w:val="22"/>
          <w:szCs w:val="22"/>
        </w:rPr>
        <w:t>The SL-communications target should at least be a member of the SL-positioning target.</w:t>
      </w:r>
    </w:p>
    <w:p w14:paraId="287A03D8" w14:textId="77777777" w:rsidR="00E5384E" w:rsidRDefault="00E5384E" w:rsidP="00E5384E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6BF232E8" w14:textId="77777777" w:rsidR="00E5384E" w:rsidRPr="003F77E7" w:rsidRDefault="00E5384E" w:rsidP="00E5384E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08951F52" w14:textId="1B8FEE03" w:rsidR="00E5384E" w:rsidRDefault="00E5384E" w:rsidP="00FF5184">
      <w:pPr>
        <w:tabs>
          <w:tab w:val="left" w:pos="640"/>
        </w:tabs>
        <w:jc w:val="both"/>
      </w:pPr>
      <w:r w:rsidRPr="003F77E7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20</w:t>
      </w:r>
      <w:r w:rsidRPr="003F77E7">
        <w:rPr>
          <w:b/>
          <w:bCs/>
          <w:i/>
          <w:iCs/>
          <w:sz w:val="22"/>
          <w:szCs w:val="22"/>
        </w:rPr>
        <w:t>: Broadcast and multicast transmission in the dedicated resource pool can use the design for SL communications as a starting point in the new SL-PRS SCI.</w:t>
      </w:r>
    </w:p>
    <w:p w14:paraId="2A5BA4DC" w14:textId="6DB80A0A" w:rsidR="002134C9" w:rsidRPr="008134DE" w:rsidRDefault="002134C9" w:rsidP="008134DE">
      <w:pPr>
        <w:pStyle w:val="Heading1"/>
      </w:pPr>
      <w:r w:rsidRPr="008134DE">
        <w:t>Reference</w:t>
      </w:r>
    </w:p>
    <w:p w14:paraId="10AAC152" w14:textId="135F98C0" w:rsidR="00D66952" w:rsidRDefault="00D66952" w:rsidP="00B648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2" w:name="_Ref40195690"/>
      <w:r w:rsidRPr="00915C37">
        <w:rPr>
          <w:bCs/>
          <w:sz w:val="22"/>
          <w:szCs w:val="22"/>
          <w:lang w:val="en-GB"/>
        </w:rPr>
        <w:t>RP</w:t>
      </w:r>
      <w:r w:rsidR="00647210" w:rsidRPr="00915C37">
        <w:rPr>
          <w:bCs/>
          <w:sz w:val="22"/>
          <w:szCs w:val="22"/>
          <w:lang w:val="en-GB"/>
        </w:rPr>
        <w:t>-</w:t>
      </w:r>
      <w:r w:rsidR="00727749">
        <w:rPr>
          <w:bCs/>
          <w:sz w:val="22"/>
          <w:szCs w:val="22"/>
          <w:lang w:val="en-GB"/>
        </w:rPr>
        <w:t>213588</w:t>
      </w:r>
      <w:r w:rsidRPr="00915C37">
        <w:rPr>
          <w:bCs/>
          <w:sz w:val="22"/>
          <w:szCs w:val="22"/>
          <w:lang w:val="en-GB"/>
        </w:rPr>
        <w:t xml:space="preserve">, </w:t>
      </w:r>
      <w:bookmarkEnd w:id="2"/>
      <w:r w:rsidR="00727749" w:rsidRPr="00727749">
        <w:rPr>
          <w:bCs/>
          <w:sz w:val="22"/>
          <w:szCs w:val="22"/>
          <w:lang w:val="en-GB"/>
        </w:rPr>
        <w:t>Revised SID on Study on expanded and improved NR positioning</w:t>
      </w:r>
    </w:p>
    <w:p w14:paraId="732A256B" w14:textId="1167BC64" w:rsidR="00D76570" w:rsidRPr="009C7D81" w:rsidRDefault="00D76570" w:rsidP="00D7657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3" w:name="_Ref127181582"/>
      <w:r w:rsidRPr="009C7D81">
        <w:rPr>
          <w:bCs/>
          <w:sz w:val="22"/>
          <w:szCs w:val="22"/>
          <w:lang w:val="en-GB"/>
        </w:rPr>
        <w:t>TR</w:t>
      </w:r>
      <w:r>
        <w:rPr>
          <w:bCs/>
          <w:sz w:val="22"/>
          <w:szCs w:val="22"/>
          <w:lang w:val="en-GB"/>
        </w:rPr>
        <w:t xml:space="preserve"> </w:t>
      </w:r>
      <w:r w:rsidRPr="009C7D81">
        <w:rPr>
          <w:bCs/>
          <w:sz w:val="22"/>
          <w:szCs w:val="22"/>
          <w:lang w:val="en-GB"/>
        </w:rPr>
        <w:t xml:space="preserve">3GPP </w:t>
      </w:r>
      <w:bookmarkStart w:id="4" w:name="specType1"/>
      <w:r w:rsidRPr="009C7D81">
        <w:rPr>
          <w:bCs/>
          <w:sz w:val="22"/>
          <w:szCs w:val="22"/>
          <w:lang w:val="en-GB"/>
        </w:rPr>
        <w:t>TR</w:t>
      </w:r>
      <w:bookmarkEnd w:id="4"/>
      <w:r w:rsidRPr="009C7D81">
        <w:rPr>
          <w:bCs/>
          <w:sz w:val="22"/>
          <w:szCs w:val="22"/>
          <w:lang w:val="en-GB"/>
        </w:rPr>
        <w:t xml:space="preserve"> </w:t>
      </w:r>
      <w:bookmarkStart w:id="5" w:name="specNumber"/>
      <w:r w:rsidRPr="009C7D81">
        <w:rPr>
          <w:bCs/>
          <w:sz w:val="22"/>
          <w:szCs w:val="22"/>
          <w:lang w:val="en-GB"/>
        </w:rPr>
        <w:t>38.</w:t>
      </w:r>
      <w:bookmarkEnd w:id="5"/>
      <w:r w:rsidRPr="009C7D81">
        <w:rPr>
          <w:bCs/>
          <w:sz w:val="22"/>
          <w:szCs w:val="22"/>
          <w:lang w:val="en-GB"/>
        </w:rPr>
        <w:t xml:space="preserve">859 </w:t>
      </w:r>
      <w:bookmarkStart w:id="6" w:name="specVersion"/>
      <w:r w:rsidRPr="009C7D81">
        <w:rPr>
          <w:bCs/>
          <w:sz w:val="22"/>
          <w:szCs w:val="22"/>
          <w:lang w:val="en-GB"/>
        </w:rPr>
        <w:t>V1.0.</w:t>
      </w:r>
      <w:bookmarkEnd w:id="6"/>
      <w:r w:rsidRPr="009C7D81">
        <w:rPr>
          <w:bCs/>
          <w:sz w:val="22"/>
          <w:szCs w:val="22"/>
          <w:lang w:val="en-GB"/>
        </w:rPr>
        <w:t>0 (</w:t>
      </w:r>
      <w:bookmarkStart w:id="7" w:name="issueDate"/>
      <w:r w:rsidRPr="009C7D81">
        <w:rPr>
          <w:bCs/>
          <w:sz w:val="22"/>
          <w:szCs w:val="22"/>
          <w:lang w:val="en-GB"/>
        </w:rPr>
        <w:t>2022-</w:t>
      </w:r>
      <w:bookmarkEnd w:id="7"/>
      <w:r w:rsidRPr="009C7D81">
        <w:rPr>
          <w:bCs/>
          <w:sz w:val="22"/>
          <w:szCs w:val="22"/>
          <w:lang w:val="en-GB"/>
        </w:rPr>
        <w:t xml:space="preserve">12), </w:t>
      </w:r>
      <w:r w:rsidR="006A5C28">
        <w:rPr>
          <w:bCs/>
          <w:sz w:val="22"/>
          <w:szCs w:val="22"/>
          <w:lang w:val="en-GB"/>
        </w:rPr>
        <w:t>Technical</w:t>
      </w:r>
      <w:r>
        <w:rPr>
          <w:bCs/>
          <w:sz w:val="22"/>
          <w:szCs w:val="22"/>
          <w:lang w:val="en-GB"/>
        </w:rPr>
        <w:t xml:space="preserve"> Report for </w:t>
      </w:r>
      <w:r w:rsidRPr="009C7D81">
        <w:rPr>
          <w:sz w:val="22"/>
          <w:szCs w:val="22"/>
        </w:rPr>
        <w:t xml:space="preserve">Study on expanded and improved NR positioning </w:t>
      </w:r>
      <w:r w:rsidRPr="009C7D81">
        <w:rPr>
          <w:sz w:val="22"/>
          <w:szCs w:val="22"/>
          <w:lang w:val="en-GB"/>
        </w:rPr>
        <w:t xml:space="preserve">(Release </w:t>
      </w:r>
      <w:bookmarkStart w:id="8" w:name="specRelease"/>
      <w:r w:rsidRPr="009C7D81">
        <w:rPr>
          <w:sz w:val="22"/>
          <w:szCs w:val="22"/>
          <w:lang w:val="en-GB"/>
        </w:rPr>
        <w:t>18</w:t>
      </w:r>
      <w:bookmarkEnd w:id="8"/>
      <w:r w:rsidRPr="009C7D81">
        <w:rPr>
          <w:sz w:val="22"/>
          <w:szCs w:val="22"/>
          <w:lang w:val="en-GB"/>
        </w:rPr>
        <w:t>),</w:t>
      </w:r>
      <w:r>
        <w:rPr>
          <w:bCs/>
          <w:sz w:val="22"/>
          <w:szCs w:val="22"/>
          <w:lang w:val="en-GB"/>
        </w:rPr>
        <w:t xml:space="preserve"> December 2022</w:t>
      </w:r>
      <w:bookmarkEnd w:id="3"/>
    </w:p>
    <w:p w14:paraId="5573BE6A" w14:textId="680B1119" w:rsidR="00D76570" w:rsidRPr="00D76570" w:rsidRDefault="00D76570" w:rsidP="00D7657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9" w:name="_Ref127202812"/>
      <w:r>
        <w:rPr>
          <w:bCs/>
          <w:sz w:val="22"/>
          <w:szCs w:val="22"/>
          <w:lang w:val="en-GB"/>
        </w:rPr>
        <w:t xml:space="preserve">RP-223549, </w:t>
      </w:r>
      <w:r w:rsidRPr="009C7D81">
        <w:rPr>
          <w:sz w:val="22"/>
          <w:szCs w:val="22"/>
          <w:lang w:val="en-GB"/>
        </w:rPr>
        <w:t>New WID on Expanded and Improved NR Positioning</w:t>
      </w:r>
      <w:r>
        <w:rPr>
          <w:sz w:val="22"/>
          <w:szCs w:val="22"/>
          <w:lang w:val="en-GB"/>
        </w:rPr>
        <w:t>, December 2022</w:t>
      </w:r>
      <w:bookmarkEnd w:id="9"/>
    </w:p>
    <w:p w14:paraId="5B771E55" w14:textId="7EA7156D" w:rsidR="002F20A4" w:rsidRDefault="002F20A4" w:rsidP="00B648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0" w:name="_Ref111172025"/>
      <w:r>
        <w:rPr>
          <w:bCs/>
          <w:sz w:val="22"/>
          <w:szCs w:val="22"/>
          <w:lang w:val="en-GB"/>
        </w:rPr>
        <w:lastRenderedPageBreak/>
        <w:t xml:space="preserve">Chairman’s Notes, RAN1 </w:t>
      </w:r>
      <w:r w:rsidR="00355243">
        <w:rPr>
          <w:bCs/>
          <w:sz w:val="22"/>
          <w:szCs w:val="22"/>
          <w:lang w:val="en-GB"/>
        </w:rPr>
        <w:t>#</w:t>
      </w:r>
      <w:r>
        <w:rPr>
          <w:bCs/>
          <w:sz w:val="22"/>
          <w:szCs w:val="22"/>
          <w:lang w:val="en-GB"/>
        </w:rPr>
        <w:t>109-e, May 2022</w:t>
      </w:r>
      <w:bookmarkEnd w:id="10"/>
    </w:p>
    <w:p w14:paraId="4DF064FA" w14:textId="1E96F8DB" w:rsidR="0045687D" w:rsidRDefault="0045687D" w:rsidP="0045687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1" w:name="_Ref115357681"/>
      <w:r>
        <w:rPr>
          <w:bCs/>
          <w:sz w:val="22"/>
          <w:szCs w:val="22"/>
          <w:lang w:val="en-GB"/>
        </w:rPr>
        <w:t xml:space="preserve">Chairman’s Notes, RAN1 </w:t>
      </w:r>
      <w:r w:rsidR="00355243">
        <w:rPr>
          <w:bCs/>
          <w:sz w:val="22"/>
          <w:szCs w:val="22"/>
          <w:lang w:val="en-GB"/>
        </w:rPr>
        <w:t>#</w:t>
      </w:r>
      <w:r>
        <w:rPr>
          <w:bCs/>
          <w:sz w:val="22"/>
          <w:szCs w:val="22"/>
          <w:lang w:val="en-GB"/>
        </w:rPr>
        <w:t>110, August 2022</w:t>
      </w:r>
      <w:bookmarkEnd w:id="11"/>
    </w:p>
    <w:p w14:paraId="20D5BCCE" w14:textId="7BDF3E2F" w:rsidR="00FC10EA" w:rsidRDefault="00FC10EA" w:rsidP="00FC10E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2" w:name="_Ref118391669"/>
      <w:r>
        <w:rPr>
          <w:bCs/>
          <w:sz w:val="22"/>
          <w:szCs w:val="22"/>
          <w:lang w:val="en-GB"/>
        </w:rPr>
        <w:t>Chairman’s Notes, RAN1 #110-bis-e, October 2022</w:t>
      </w:r>
      <w:bookmarkEnd w:id="12"/>
    </w:p>
    <w:p w14:paraId="520961B1" w14:textId="50EE5990" w:rsidR="0045687D" w:rsidRDefault="00D76570" w:rsidP="00D7657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r>
        <w:rPr>
          <w:bCs/>
          <w:sz w:val="22"/>
          <w:szCs w:val="22"/>
          <w:lang w:val="en-GB"/>
        </w:rPr>
        <w:t>Chairman’s Notes, RAN1 #111, November 2022</w:t>
      </w:r>
    </w:p>
    <w:p w14:paraId="0720E424" w14:textId="0426C40C" w:rsidR="00DB6D6F" w:rsidRDefault="00DB6D6F" w:rsidP="00D7657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3" w:name="_Ref131586168"/>
      <w:bookmarkStart w:id="14" w:name="_Ref134801379"/>
      <w:r>
        <w:rPr>
          <w:bCs/>
          <w:sz w:val="22"/>
          <w:szCs w:val="22"/>
          <w:lang w:val="en-GB"/>
        </w:rPr>
        <w:t>Chairman’s Notes, RAN1 #112, February 202</w:t>
      </w:r>
      <w:bookmarkEnd w:id="13"/>
      <w:r w:rsidR="00A948E1">
        <w:rPr>
          <w:bCs/>
          <w:sz w:val="22"/>
          <w:szCs w:val="22"/>
          <w:lang w:val="en-GB"/>
        </w:rPr>
        <w:t>3</w:t>
      </w:r>
      <w:bookmarkEnd w:id="14"/>
    </w:p>
    <w:p w14:paraId="277E3DA9" w14:textId="2ABA1679" w:rsidR="00A948E1" w:rsidRPr="00A948E1" w:rsidRDefault="00A948E1" w:rsidP="00A948E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5" w:name="_Ref134801015"/>
      <w:r>
        <w:rPr>
          <w:bCs/>
          <w:sz w:val="22"/>
          <w:szCs w:val="22"/>
          <w:lang w:val="en-GB"/>
        </w:rPr>
        <w:t>Chairman’s Notes, RAN1 #112-bis-e, April 2023</w:t>
      </w:r>
      <w:bookmarkEnd w:id="15"/>
    </w:p>
    <w:p w14:paraId="589A04AD" w14:textId="77777777" w:rsidR="003F77E7" w:rsidRDefault="003F77E7" w:rsidP="00DB6D6F">
      <w:pPr>
        <w:pStyle w:val="0Maintext"/>
        <w:spacing w:after="0"/>
        <w:ind w:firstLine="0"/>
        <w:rPr>
          <w:lang w:val="en-US"/>
        </w:rPr>
      </w:pPr>
    </w:p>
    <w:p w14:paraId="4B3AE56F" w14:textId="5355CDC0" w:rsidR="00DB6D6F" w:rsidRPr="00DB6D6F" w:rsidRDefault="00DB6D6F" w:rsidP="00DB6D6F">
      <w:pPr>
        <w:pStyle w:val="0Maintext"/>
        <w:spacing w:after="0"/>
        <w:ind w:firstLine="0"/>
        <w:rPr>
          <w:lang w:val="en-US"/>
        </w:rPr>
      </w:pPr>
    </w:p>
    <w:p w14:paraId="467C4AA5" w14:textId="77777777" w:rsidR="00DB6D6F" w:rsidRDefault="00DB6D6F" w:rsidP="00DB6D6F">
      <w:pPr>
        <w:pStyle w:val="0Maintext"/>
        <w:spacing w:after="0" w:afterAutospacing="0"/>
        <w:ind w:firstLine="0"/>
      </w:pPr>
    </w:p>
    <w:p w14:paraId="38CF935D" w14:textId="77777777" w:rsidR="00DB6D6F" w:rsidRDefault="00DB6D6F" w:rsidP="00DB6D6F">
      <w:pPr>
        <w:pStyle w:val="0Maintext"/>
        <w:spacing w:after="0" w:afterAutospacing="0"/>
        <w:ind w:firstLine="0"/>
      </w:pPr>
    </w:p>
    <w:p w14:paraId="690215FF" w14:textId="77777777" w:rsidR="00DB6D6F" w:rsidRDefault="00DB6D6F" w:rsidP="00DB6D6F">
      <w:pPr>
        <w:jc w:val="both"/>
        <w:rPr>
          <w:b/>
          <w:bCs/>
          <w:sz w:val="22"/>
          <w:szCs w:val="22"/>
        </w:rPr>
      </w:pPr>
    </w:p>
    <w:p w14:paraId="3C59D703" w14:textId="77777777" w:rsidR="00DB6D6F" w:rsidRPr="00DB6D6F" w:rsidRDefault="00DB6D6F" w:rsidP="00DB6D6F">
      <w:pPr>
        <w:jc w:val="both"/>
        <w:rPr>
          <w:b/>
          <w:bCs/>
          <w:sz w:val="22"/>
          <w:szCs w:val="22"/>
        </w:rPr>
      </w:pPr>
    </w:p>
    <w:p w14:paraId="779613BD" w14:textId="77777777" w:rsidR="00DB6D6F" w:rsidRPr="00D76570" w:rsidRDefault="00DB6D6F" w:rsidP="00DB6D6F">
      <w:pPr>
        <w:jc w:val="both"/>
        <w:rPr>
          <w:sz w:val="22"/>
          <w:szCs w:val="22"/>
        </w:rPr>
      </w:pPr>
    </w:p>
    <w:p w14:paraId="64B97CBE" w14:textId="77777777" w:rsidR="00A23150" w:rsidRPr="00D76570" w:rsidRDefault="00A23150" w:rsidP="00DB6D6F">
      <w:pPr>
        <w:jc w:val="both"/>
        <w:rPr>
          <w:sz w:val="22"/>
          <w:szCs w:val="22"/>
        </w:rPr>
      </w:pPr>
    </w:p>
    <w:p w14:paraId="4BD2A1C7" w14:textId="77777777" w:rsidR="00A23150" w:rsidRPr="00D76570" w:rsidRDefault="00A23150" w:rsidP="00E41999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bCs/>
          <w:sz w:val="22"/>
          <w:szCs w:val="22"/>
          <w:lang w:val="en-GB"/>
        </w:rPr>
      </w:pPr>
    </w:p>
    <w:sectPr w:rsidR="00A23150" w:rsidRPr="00D76570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319E0" w14:textId="77777777" w:rsidR="00AD6952" w:rsidRDefault="00AD6952" w:rsidP="00161DF4">
      <w:r>
        <w:separator/>
      </w:r>
    </w:p>
  </w:endnote>
  <w:endnote w:type="continuationSeparator" w:id="0">
    <w:p w14:paraId="3748EBBC" w14:textId="77777777" w:rsidR="00AD6952" w:rsidRDefault="00AD6952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9B4E3" w14:textId="77777777" w:rsidR="00AD6952" w:rsidRDefault="00AD6952" w:rsidP="00161DF4">
      <w:r>
        <w:separator/>
      </w:r>
    </w:p>
  </w:footnote>
  <w:footnote w:type="continuationSeparator" w:id="0">
    <w:p w14:paraId="0B8E4D49" w14:textId="77777777" w:rsidR="00AD6952" w:rsidRDefault="00AD6952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8C3467"/>
    <w:multiLevelType w:val="hybridMultilevel"/>
    <w:tmpl w:val="18B2E9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2024287"/>
    <w:multiLevelType w:val="hybridMultilevel"/>
    <w:tmpl w:val="0568B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EB5EA0"/>
    <w:multiLevelType w:val="hybridMultilevel"/>
    <w:tmpl w:val="FE1C1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717638"/>
    <w:multiLevelType w:val="hybridMultilevel"/>
    <w:tmpl w:val="FB823C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E205AC"/>
    <w:multiLevelType w:val="hybridMultilevel"/>
    <w:tmpl w:val="13A633D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52953"/>
    <w:multiLevelType w:val="hybridMultilevel"/>
    <w:tmpl w:val="13A633D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E6CA8"/>
    <w:multiLevelType w:val="hybridMultilevel"/>
    <w:tmpl w:val="9518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3F10CC"/>
    <w:multiLevelType w:val="hybridMultilevel"/>
    <w:tmpl w:val="3A0C28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A82696"/>
    <w:multiLevelType w:val="hybridMultilevel"/>
    <w:tmpl w:val="F7AC07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B5246E"/>
    <w:multiLevelType w:val="hybridMultilevel"/>
    <w:tmpl w:val="1E5C1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3E31C8"/>
    <w:multiLevelType w:val="hybridMultilevel"/>
    <w:tmpl w:val="0E22A1A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2C550208"/>
    <w:multiLevelType w:val="hybridMultilevel"/>
    <w:tmpl w:val="13A633D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31CFF"/>
    <w:multiLevelType w:val="hybridMultilevel"/>
    <w:tmpl w:val="4E00AA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EC1CB9"/>
    <w:multiLevelType w:val="hybridMultilevel"/>
    <w:tmpl w:val="20C462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6B30BFF"/>
    <w:multiLevelType w:val="hybridMultilevel"/>
    <w:tmpl w:val="13A633D2"/>
    <w:lvl w:ilvl="0" w:tplc="DF2408D4">
      <w:start w:val="1"/>
      <w:numFmt w:val="lowerLetter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C2577C"/>
    <w:multiLevelType w:val="hybridMultilevel"/>
    <w:tmpl w:val="B83C85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hybridMultilevel"/>
    <w:tmpl w:val="E03AC0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8C4962"/>
    <w:multiLevelType w:val="multilevel"/>
    <w:tmpl w:val="7C8C4962"/>
    <w:lvl w:ilvl="0">
      <w:start w:val="1"/>
      <w:numFmt w:val="bullet"/>
      <w:lvlText w:val=""/>
      <w:lvlJc w:val="left"/>
      <w:pPr>
        <w:tabs>
          <w:tab w:val="left" w:pos="584"/>
        </w:tabs>
        <w:ind w:left="584" w:hanging="13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1620" w:hanging="360"/>
      </w:pPr>
      <w:rPr>
        <w:rFonts w:ascii="Calibri" w:eastAsia="DengXi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</w:lvl>
  </w:abstractNum>
  <w:num w:numId="1" w16cid:durableId="380445726">
    <w:abstractNumId w:val="4"/>
  </w:num>
  <w:num w:numId="2" w16cid:durableId="652295346">
    <w:abstractNumId w:val="2"/>
  </w:num>
  <w:num w:numId="3" w16cid:durableId="789861048">
    <w:abstractNumId w:val="5"/>
  </w:num>
  <w:num w:numId="4" w16cid:durableId="23019304">
    <w:abstractNumId w:val="14"/>
  </w:num>
  <w:num w:numId="5" w16cid:durableId="858393896">
    <w:abstractNumId w:val="11"/>
  </w:num>
  <w:num w:numId="6" w16cid:durableId="1397360843">
    <w:abstractNumId w:val="3"/>
  </w:num>
  <w:num w:numId="7" w16cid:durableId="161970808">
    <w:abstractNumId w:val="12"/>
  </w:num>
  <w:num w:numId="8" w16cid:durableId="697121252">
    <w:abstractNumId w:val="19"/>
  </w:num>
  <w:num w:numId="9" w16cid:durableId="728042303">
    <w:abstractNumId w:val="24"/>
  </w:num>
  <w:num w:numId="10" w16cid:durableId="1804036126">
    <w:abstractNumId w:val="20"/>
  </w:num>
  <w:num w:numId="11" w16cid:durableId="1324167641">
    <w:abstractNumId w:val="20"/>
  </w:num>
  <w:num w:numId="12" w16cid:durableId="1976836686">
    <w:abstractNumId w:val="25"/>
  </w:num>
  <w:num w:numId="13" w16cid:durableId="1632904502">
    <w:abstractNumId w:val="21"/>
  </w:num>
  <w:num w:numId="14" w16cid:durableId="383061574">
    <w:abstractNumId w:val="9"/>
  </w:num>
  <w:num w:numId="15" w16cid:durableId="1168522928">
    <w:abstractNumId w:val="26"/>
  </w:num>
  <w:num w:numId="16" w16cid:durableId="1719235048">
    <w:abstractNumId w:val="17"/>
  </w:num>
  <w:num w:numId="17" w16cid:durableId="833376532">
    <w:abstractNumId w:val="18"/>
  </w:num>
  <w:num w:numId="18" w16cid:durableId="599483294">
    <w:abstractNumId w:val="1"/>
  </w:num>
  <w:num w:numId="19" w16cid:durableId="1602689114">
    <w:abstractNumId w:val="10"/>
  </w:num>
  <w:num w:numId="20" w16cid:durableId="1037125962">
    <w:abstractNumId w:val="22"/>
  </w:num>
  <w:num w:numId="21" w16cid:durableId="770469105">
    <w:abstractNumId w:val="16"/>
  </w:num>
  <w:num w:numId="22" w16cid:durableId="360933326">
    <w:abstractNumId w:val="15"/>
  </w:num>
  <w:num w:numId="23" w16cid:durableId="1253583497">
    <w:abstractNumId w:val="7"/>
  </w:num>
  <w:num w:numId="24" w16cid:durableId="1843887863">
    <w:abstractNumId w:val="13"/>
  </w:num>
  <w:num w:numId="25" w16cid:durableId="469444131">
    <w:abstractNumId w:val="23"/>
  </w:num>
  <w:num w:numId="26" w16cid:durableId="147333473">
    <w:abstractNumId w:val="8"/>
  </w:num>
  <w:num w:numId="27" w16cid:durableId="3034359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0A86"/>
    <w:rsid w:val="000212EC"/>
    <w:rsid w:val="00023957"/>
    <w:rsid w:val="00023A6D"/>
    <w:rsid w:val="00024CD4"/>
    <w:rsid w:val="00026645"/>
    <w:rsid w:val="00027244"/>
    <w:rsid w:val="00027723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50930"/>
    <w:rsid w:val="000546E3"/>
    <w:rsid w:val="0005612B"/>
    <w:rsid w:val="000605BB"/>
    <w:rsid w:val="000614E9"/>
    <w:rsid w:val="00062DAA"/>
    <w:rsid w:val="000630A4"/>
    <w:rsid w:val="00064549"/>
    <w:rsid w:val="00067790"/>
    <w:rsid w:val="00067C74"/>
    <w:rsid w:val="00072D67"/>
    <w:rsid w:val="00073136"/>
    <w:rsid w:val="00075735"/>
    <w:rsid w:val="00080533"/>
    <w:rsid w:val="000833DB"/>
    <w:rsid w:val="000835FE"/>
    <w:rsid w:val="00086B8A"/>
    <w:rsid w:val="00086BED"/>
    <w:rsid w:val="00086D3F"/>
    <w:rsid w:val="00087B6E"/>
    <w:rsid w:val="00090E2B"/>
    <w:rsid w:val="000910D7"/>
    <w:rsid w:val="00092209"/>
    <w:rsid w:val="000922F1"/>
    <w:rsid w:val="00092E63"/>
    <w:rsid w:val="00097006"/>
    <w:rsid w:val="00097EF0"/>
    <w:rsid w:val="000A1890"/>
    <w:rsid w:val="000A2AAA"/>
    <w:rsid w:val="000A3013"/>
    <w:rsid w:val="000A432A"/>
    <w:rsid w:val="000A5A78"/>
    <w:rsid w:val="000A7DA5"/>
    <w:rsid w:val="000B0EE6"/>
    <w:rsid w:val="000B40A3"/>
    <w:rsid w:val="000B4F61"/>
    <w:rsid w:val="000C0A49"/>
    <w:rsid w:val="000C1802"/>
    <w:rsid w:val="000C3D00"/>
    <w:rsid w:val="000C560B"/>
    <w:rsid w:val="000C62A2"/>
    <w:rsid w:val="000C769E"/>
    <w:rsid w:val="000D1A8F"/>
    <w:rsid w:val="000D4809"/>
    <w:rsid w:val="000E071E"/>
    <w:rsid w:val="000E1747"/>
    <w:rsid w:val="000E1BC4"/>
    <w:rsid w:val="000E6772"/>
    <w:rsid w:val="000F2C70"/>
    <w:rsid w:val="000F6F21"/>
    <w:rsid w:val="0010119A"/>
    <w:rsid w:val="001026DB"/>
    <w:rsid w:val="00105122"/>
    <w:rsid w:val="0010756F"/>
    <w:rsid w:val="00111E92"/>
    <w:rsid w:val="001144DC"/>
    <w:rsid w:val="00116CE5"/>
    <w:rsid w:val="00117458"/>
    <w:rsid w:val="0012068C"/>
    <w:rsid w:val="00123C79"/>
    <w:rsid w:val="00127219"/>
    <w:rsid w:val="00130600"/>
    <w:rsid w:val="0013116B"/>
    <w:rsid w:val="00131739"/>
    <w:rsid w:val="00140849"/>
    <w:rsid w:val="001408EE"/>
    <w:rsid w:val="001412B7"/>
    <w:rsid w:val="00143F2E"/>
    <w:rsid w:val="001454B7"/>
    <w:rsid w:val="00145557"/>
    <w:rsid w:val="00147CD5"/>
    <w:rsid w:val="0015058F"/>
    <w:rsid w:val="00151E5F"/>
    <w:rsid w:val="001522EE"/>
    <w:rsid w:val="00152E5F"/>
    <w:rsid w:val="00153773"/>
    <w:rsid w:val="0015438D"/>
    <w:rsid w:val="00156BB3"/>
    <w:rsid w:val="00161DF4"/>
    <w:rsid w:val="00163E9A"/>
    <w:rsid w:val="001666C6"/>
    <w:rsid w:val="001767CF"/>
    <w:rsid w:val="001779C8"/>
    <w:rsid w:val="00185220"/>
    <w:rsid w:val="00185CB2"/>
    <w:rsid w:val="0018607A"/>
    <w:rsid w:val="00190D2B"/>
    <w:rsid w:val="00191962"/>
    <w:rsid w:val="001929C3"/>
    <w:rsid w:val="00192B13"/>
    <w:rsid w:val="00193A51"/>
    <w:rsid w:val="00194352"/>
    <w:rsid w:val="00194BBD"/>
    <w:rsid w:val="0019559E"/>
    <w:rsid w:val="00196E1D"/>
    <w:rsid w:val="00196F0A"/>
    <w:rsid w:val="001970A6"/>
    <w:rsid w:val="001A6E2A"/>
    <w:rsid w:val="001A7109"/>
    <w:rsid w:val="001A711F"/>
    <w:rsid w:val="001B292E"/>
    <w:rsid w:val="001B2A5D"/>
    <w:rsid w:val="001B2AEE"/>
    <w:rsid w:val="001B7EF7"/>
    <w:rsid w:val="001C26AB"/>
    <w:rsid w:val="001C4008"/>
    <w:rsid w:val="001C528B"/>
    <w:rsid w:val="001D0CBB"/>
    <w:rsid w:val="001D0DA4"/>
    <w:rsid w:val="001D5CE5"/>
    <w:rsid w:val="001D749D"/>
    <w:rsid w:val="001E1E81"/>
    <w:rsid w:val="001F0387"/>
    <w:rsid w:val="001F16C3"/>
    <w:rsid w:val="001F1CF8"/>
    <w:rsid w:val="001F22C4"/>
    <w:rsid w:val="001F4014"/>
    <w:rsid w:val="002047CD"/>
    <w:rsid w:val="002047D4"/>
    <w:rsid w:val="002134C9"/>
    <w:rsid w:val="00214FC5"/>
    <w:rsid w:val="00216A54"/>
    <w:rsid w:val="002172B2"/>
    <w:rsid w:val="00217BB8"/>
    <w:rsid w:val="00220B0E"/>
    <w:rsid w:val="0022177F"/>
    <w:rsid w:val="00222B9E"/>
    <w:rsid w:val="00226F2D"/>
    <w:rsid w:val="0023162E"/>
    <w:rsid w:val="00232222"/>
    <w:rsid w:val="00243094"/>
    <w:rsid w:val="002431EF"/>
    <w:rsid w:val="00252B41"/>
    <w:rsid w:val="00260880"/>
    <w:rsid w:val="002612E3"/>
    <w:rsid w:val="00262FDB"/>
    <w:rsid w:val="00266C2A"/>
    <w:rsid w:val="00266E0F"/>
    <w:rsid w:val="002717CF"/>
    <w:rsid w:val="0027242E"/>
    <w:rsid w:val="002738F9"/>
    <w:rsid w:val="00274F27"/>
    <w:rsid w:val="00276534"/>
    <w:rsid w:val="00276E66"/>
    <w:rsid w:val="0027731D"/>
    <w:rsid w:val="00280650"/>
    <w:rsid w:val="00280F9D"/>
    <w:rsid w:val="002814BE"/>
    <w:rsid w:val="002826BE"/>
    <w:rsid w:val="00284AB0"/>
    <w:rsid w:val="002856C2"/>
    <w:rsid w:val="00285B13"/>
    <w:rsid w:val="00285DD5"/>
    <w:rsid w:val="002868E1"/>
    <w:rsid w:val="00290645"/>
    <w:rsid w:val="00293809"/>
    <w:rsid w:val="002948FF"/>
    <w:rsid w:val="00295B2A"/>
    <w:rsid w:val="002960C1"/>
    <w:rsid w:val="002972B7"/>
    <w:rsid w:val="002A1C98"/>
    <w:rsid w:val="002A274D"/>
    <w:rsid w:val="002A4704"/>
    <w:rsid w:val="002A5B21"/>
    <w:rsid w:val="002B01CF"/>
    <w:rsid w:val="002B05B7"/>
    <w:rsid w:val="002B162B"/>
    <w:rsid w:val="002B2988"/>
    <w:rsid w:val="002B5FC9"/>
    <w:rsid w:val="002B6731"/>
    <w:rsid w:val="002B72F3"/>
    <w:rsid w:val="002B7E2A"/>
    <w:rsid w:val="002C02F7"/>
    <w:rsid w:val="002C2AE5"/>
    <w:rsid w:val="002C4EFD"/>
    <w:rsid w:val="002C57AC"/>
    <w:rsid w:val="002C6A8D"/>
    <w:rsid w:val="002D157A"/>
    <w:rsid w:val="002D41EF"/>
    <w:rsid w:val="002D5BF8"/>
    <w:rsid w:val="002D65B1"/>
    <w:rsid w:val="002D68CE"/>
    <w:rsid w:val="002E362A"/>
    <w:rsid w:val="002E62B8"/>
    <w:rsid w:val="002E7927"/>
    <w:rsid w:val="002F20A4"/>
    <w:rsid w:val="002F6A37"/>
    <w:rsid w:val="00302D87"/>
    <w:rsid w:val="003043B3"/>
    <w:rsid w:val="00304FE1"/>
    <w:rsid w:val="00306364"/>
    <w:rsid w:val="00306758"/>
    <w:rsid w:val="003105DC"/>
    <w:rsid w:val="003109B6"/>
    <w:rsid w:val="00310BD2"/>
    <w:rsid w:val="00311442"/>
    <w:rsid w:val="003350C5"/>
    <w:rsid w:val="00335A1C"/>
    <w:rsid w:val="00336525"/>
    <w:rsid w:val="0034061A"/>
    <w:rsid w:val="0034266A"/>
    <w:rsid w:val="0034417B"/>
    <w:rsid w:val="00347C0B"/>
    <w:rsid w:val="00350B23"/>
    <w:rsid w:val="00351B86"/>
    <w:rsid w:val="00352A29"/>
    <w:rsid w:val="0035494F"/>
    <w:rsid w:val="00354E9A"/>
    <w:rsid w:val="00355243"/>
    <w:rsid w:val="003553F0"/>
    <w:rsid w:val="00355462"/>
    <w:rsid w:val="00355ED4"/>
    <w:rsid w:val="00356A2B"/>
    <w:rsid w:val="003570C6"/>
    <w:rsid w:val="003600E2"/>
    <w:rsid w:val="003650B8"/>
    <w:rsid w:val="00366F52"/>
    <w:rsid w:val="003715EE"/>
    <w:rsid w:val="00371DFE"/>
    <w:rsid w:val="00374E59"/>
    <w:rsid w:val="00376231"/>
    <w:rsid w:val="0037788F"/>
    <w:rsid w:val="00395A01"/>
    <w:rsid w:val="00395C89"/>
    <w:rsid w:val="003968DC"/>
    <w:rsid w:val="00397AA2"/>
    <w:rsid w:val="003A0742"/>
    <w:rsid w:val="003A13B3"/>
    <w:rsid w:val="003A1512"/>
    <w:rsid w:val="003A1E1A"/>
    <w:rsid w:val="003A5B30"/>
    <w:rsid w:val="003A785B"/>
    <w:rsid w:val="003B092E"/>
    <w:rsid w:val="003B1F3F"/>
    <w:rsid w:val="003B5721"/>
    <w:rsid w:val="003B59F4"/>
    <w:rsid w:val="003C171D"/>
    <w:rsid w:val="003C1B5F"/>
    <w:rsid w:val="003C1BE5"/>
    <w:rsid w:val="003C2443"/>
    <w:rsid w:val="003C6398"/>
    <w:rsid w:val="003D3A94"/>
    <w:rsid w:val="003D5CFF"/>
    <w:rsid w:val="003E3AA2"/>
    <w:rsid w:val="003E687D"/>
    <w:rsid w:val="003E75B6"/>
    <w:rsid w:val="003F2F79"/>
    <w:rsid w:val="003F670D"/>
    <w:rsid w:val="003F77E7"/>
    <w:rsid w:val="004017DC"/>
    <w:rsid w:val="0040315C"/>
    <w:rsid w:val="004052A3"/>
    <w:rsid w:val="00405A98"/>
    <w:rsid w:val="00406FB8"/>
    <w:rsid w:val="0041279C"/>
    <w:rsid w:val="00415BEF"/>
    <w:rsid w:val="00417FC9"/>
    <w:rsid w:val="00425729"/>
    <w:rsid w:val="00425D1A"/>
    <w:rsid w:val="0043038E"/>
    <w:rsid w:val="00430AB1"/>
    <w:rsid w:val="00431188"/>
    <w:rsid w:val="00431CD3"/>
    <w:rsid w:val="0043338E"/>
    <w:rsid w:val="004340AA"/>
    <w:rsid w:val="00440721"/>
    <w:rsid w:val="004419CA"/>
    <w:rsid w:val="004458A9"/>
    <w:rsid w:val="00446818"/>
    <w:rsid w:val="00447039"/>
    <w:rsid w:val="004516DF"/>
    <w:rsid w:val="00452843"/>
    <w:rsid w:val="00453991"/>
    <w:rsid w:val="00453C98"/>
    <w:rsid w:val="00454D63"/>
    <w:rsid w:val="0045687D"/>
    <w:rsid w:val="00457434"/>
    <w:rsid w:val="00461B15"/>
    <w:rsid w:val="00462395"/>
    <w:rsid w:val="00462CDA"/>
    <w:rsid w:val="00463ADE"/>
    <w:rsid w:val="00463D8C"/>
    <w:rsid w:val="00464079"/>
    <w:rsid w:val="00464C6B"/>
    <w:rsid w:val="004656AE"/>
    <w:rsid w:val="0046615D"/>
    <w:rsid w:val="004672D5"/>
    <w:rsid w:val="004679FD"/>
    <w:rsid w:val="00475C2B"/>
    <w:rsid w:val="00476CE9"/>
    <w:rsid w:val="00482475"/>
    <w:rsid w:val="00484173"/>
    <w:rsid w:val="00490DA8"/>
    <w:rsid w:val="00493CE1"/>
    <w:rsid w:val="00496C33"/>
    <w:rsid w:val="00496D0C"/>
    <w:rsid w:val="004A1F1C"/>
    <w:rsid w:val="004A41EF"/>
    <w:rsid w:val="004B05E8"/>
    <w:rsid w:val="004B1AAE"/>
    <w:rsid w:val="004B1C85"/>
    <w:rsid w:val="004B2C35"/>
    <w:rsid w:val="004B3124"/>
    <w:rsid w:val="004B408D"/>
    <w:rsid w:val="004B4C9A"/>
    <w:rsid w:val="004B74CC"/>
    <w:rsid w:val="004C152A"/>
    <w:rsid w:val="004C3071"/>
    <w:rsid w:val="004C7266"/>
    <w:rsid w:val="004C72E5"/>
    <w:rsid w:val="004D0AE2"/>
    <w:rsid w:val="004D1425"/>
    <w:rsid w:val="004D1B94"/>
    <w:rsid w:val="004D2BE3"/>
    <w:rsid w:val="004D2D29"/>
    <w:rsid w:val="004E1317"/>
    <w:rsid w:val="004E13F7"/>
    <w:rsid w:val="004E4173"/>
    <w:rsid w:val="004E4A0C"/>
    <w:rsid w:val="004E5646"/>
    <w:rsid w:val="004F04BF"/>
    <w:rsid w:val="004F358B"/>
    <w:rsid w:val="004F3B32"/>
    <w:rsid w:val="00501FDF"/>
    <w:rsid w:val="00502DA5"/>
    <w:rsid w:val="0050538C"/>
    <w:rsid w:val="005070D0"/>
    <w:rsid w:val="0050787D"/>
    <w:rsid w:val="005150C5"/>
    <w:rsid w:val="00517ADD"/>
    <w:rsid w:val="00517CF1"/>
    <w:rsid w:val="0052542F"/>
    <w:rsid w:val="00525999"/>
    <w:rsid w:val="005264DB"/>
    <w:rsid w:val="00530AB8"/>
    <w:rsid w:val="00532A03"/>
    <w:rsid w:val="00534563"/>
    <w:rsid w:val="005363A1"/>
    <w:rsid w:val="0053782C"/>
    <w:rsid w:val="00537856"/>
    <w:rsid w:val="00537F2B"/>
    <w:rsid w:val="00550F71"/>
    <w:rsid w:val="00552A7B"/>
    <w:rsid w:val="00552A99"/>
    <w:rsid w:val="00556671"/>
    <w:rsid w:val="00557401"/>
    <w:rsid w:val="00557B48"/>
    <w:rsid w:val="005600FE"/>
    <w:rsid w:val="00560FDD"/>
    <w:rsid w:val="00562306"/>
    <w:rsid w:val="00565995"/>
    <w:rsid w:val="00566326"/>
    <w:rsid w:val="00572A9C"/>
    <w:rsid w:val="0057649C"/>
    <w:rsid w:val="00577782"/>
    <w:rsid w:val="0058082D"/>
    <w:rsid w:val="005811A6"/>
    <w:rsid w:val="00587506"/>
    <w:rsid w:val="00591408"/>
    <w:rsid w:val="00591848"/>
    <w:rsid w:val="005918E2"/>
    <w:rsid w:val="00592E19"/>
    <w:rsid w:val="005932E5"/>
    <w:rsid w:val="00595035"/>
    <w:rsid w:val="005954E4"/>
    <w:rsid w:val="00595501"/>
    <w:rsid w:val="005955FB"/>
    <w:rsid w:val="00596D7E"/>
    <w:rsid w:val="005A49A7"/>
    <w:rsid w:val="005A7407"/>
    <w:rsid w:val="005B1AD1"/>
    <w:rsid w:val="005B2630"/>
    <w:rsid w:val="005B3161"/>
    <w:rsid w:val="005B6997"/>
    <w:rsid w:val="005C520B"/>
    <w:rsid w:val="005D0006"/>
    <w:rsid w:val="005D45F7"/>
    <w:rsid w:val="005D52EC"/>
    <w:rsid w:val="005D57A7"/>
    <w:rsid w:val="005D6E80"/>
    <w:rsid w:val="005E15FA"/>
    <w:rsid w:val="005E1A95"/>
    <w:rsid w:val="005E1D6C"/>
    <w:rsid w:val="005E3D31"/>
    <w:rsid w:val="005E5F6C"/>
    <w:rsid w:val="005E60C2"/>
    <w:rsid w:val="005F0B11"/>
    <w:rsid w:val="005F5500"/>
    <w:rsid w:val="005F5A01"/>
    <w:rsid w:val="005F7A0E"/>
    <w:rsid w:val="005F7A68"/>
    <w:rsid w:val="00601648"/>
    <w:rsid w:val="00610BE9"/>
    <w:rsid w:val="00611B43"/>
    <w:rsid w:val="00611C2B"/>
    <w:rsid w:val="00614524"/>
    <w:rsid w:val="00614C4F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2303"/>
    <w:rsid w:val="00643AED"/>
    <w:rsid w:val="00643EFF"/>
    <w:rsid w:val="00644476"/>
    <w:rsid w:val="00646B05"/>
    <w:rsid w:val="00647210"/>
    <w:rsid w:val="006531B1"/>
    <w:rsid w:val="00653CCE"/>
    <w:rsid w:val="00661178"/>
    <w:rsid w:val="00664689"/>
    <w:rsid w:val="006664E6"/>
    <w:rsid w:val="00667076"/>
    <w:rsid w:val="00671652"/>
    <w:rsid w:val="006757A7"/>
    <w:rsid w:val="006765F4"/>
    <w:rsid w:val="006768F8"/>
    <w:rsid w:val="006808DA"/>
    <w:rsid w:val="0068184E"/>
    <w:rsid w:val="00683D25"/>
    <w:rsid w:val="00685938"/>
    <w:rsid w:val="00691791"/>
    <w:rsid w:val="0069201C"/>
    <w:rsid w:val="00692A67"/>
    <w:rsid w:val="00695053"/>
    <w:rsid w:val="00696F45"/>
    <w:rsid w:val="006A21D2"/>
    <w:rsid w:val="006A45D6"/>
    <w:rsid w:val="006A5C28"/>
    <w:rsid w:val="006A634E"/>
    <w:rsid w:val="006B2682"/>
    <w:rsid w:val="006B2D42"/>
    <w:rsid w:val="006B2EB5"/>
    <w:rsid w:val="006B47D8"/>
    <w:rsid w:val="006B5953"/>
    <w:rsid w:val="006B6AAA"/>
    <w:rsid w:val="006C099A"/>
    <w:rsid w:val="006C111C"/>
    <w:rsid w:val="006C3900"/>
    <w:rsid w:val="006C5F12"/>
    <w:rsid w:val="006D2608"/>
    <w:rsid w:val="006D54CF"/>
    <w:rsid w:val="006D79C4"/>
    <w:rsid w:val="006E62CF"/>
    <w:rsid w:val="006E6D68"/>
    <w:rsid w:val="006F0803"/>
    <w:rsid w:val="006F0EC9"/>
    <w:rsid w:val="006F378B"/>
    <w:rsid w:val="006F3B90"/>
    <w:rsid w:val="006F792A"/>
    <w:rsid w:val="007003F1"/>
    <w:rsid w:val="00703F6D"/>
    <w:rsid w:val="00704C59"/>
    <w:rsid w:val="00705595"/>
    <w:rsid w:val="00707303"/>
    <w:rsid w:val="007111EB"/>
    <w:rsid w:val="00711C2E"/>
    <w:rsid w:val="00711DAA"/>
    <w:rsid w:val="00712170"/>
    <w:rsid w:val="00712D29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0D5D"/>
    <w:rsid w:val="00745146"/>
    <w:rsid w:val="00745905"/>
    <w:rsid w:val="00750490"/>
    <w:rsid w:val="00750A0B"/>
    <w:rsid w:val="00750B81"/>
    <w:rsid w:val="00751609"/>
    <w:rsid w:val="0075193C"/>
    <w:rsid w:val="007544F6"/>
    <w:rsid w:val="00754B3C"/>
    <w:rsid w:val="00756F9A"/>
    <w:rsid w:val="0076028F"/>
    <w:rsid w:val="007616FC"/>
    <w:rsid w:val="00766534"/>
    <w:rsid w:val="00766F27"/>
    <w:rsid w:val="00770AD2"/>
    <w:rsid w:val="0078114E"/>
    <w:rsid w:val="00782BA5"/>
    <w:rsid w:val="00783BDE"/>
    <w:rsid w:val="00784DF0"/>
    <w:rsid w:val="00784EA6"/>
    <w:rsid w:val="007879E8"/>
    <w:rsid w:val="007911C8"/>
    <w:rsid w:val="0079126B"/>
    <w:rsid w:val="007932B8"/>
    <w:rsid w:val="007A1B25"/>
    <w:rsid w:val="007A2421"/>
    <w:rsid w:val="007B03C8"/>
    <w:rsid w:val="007B21FD"/>
    <w:rsid w:val="007B23AA"/>
    <w:rsid w:val="007B38C1"/>
    <w:rsid w:val="007B6960"/>
    <w:rsid w:val="007C041A"/>
    <w:rsid w:val="007C405F"/>
    <w:rsid w:val="007C7721"/>
    <w:rsid w:val="007D0390"/>
    <w:rsid w:val="007D0B54"/>
    <w:rsid w:val="007D0D93"/>
    <w:rsid w:val="007D20E5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4D2C"/>
    <w:rsid w:val="00804D1C"/>
    <w:rsid w:val="008051AF"/>
    <w:rsid w:val="00807043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6085"/>
    <w:rsid w:val="008407B1"/>
    <w:rsid w:val="0084192D"/>
    <w:rsid w:val="00843F0B"/>
    <w:rsid w:val="00844D2C"/>
    <w:rsid w:val="00846C7E"/>
    <w:rsid w:val="0085058D"/>
    <w:rsid w:val="008519DA"/>
    <w:rsid w:val="00855551"/>
    <w:rsid w:val="00857A1E"/>
    <w:rsid w:val="0086332B"/>
    <w:rsid w:val="0086734A"/>
    <w:rsid w:val="008674E9"/>
    <w:rsid w:val="008726A8"/>
    <w:rsid w:val="00873C38"/>
    <w:rsid w:val="00875FA0"/>
    <w:rsid w:val="0087659B"/>
    <w:rsid w:val="0087681E"/>
    <w:rsid w:val="0088208F"/>
    <w:rsid w:val="00882124"/>
    <w:rsid w:val="00884722"/>
    <w:rsid w:val="0089138A"/>
    <w:rsid w:val="00894787"/>
    <w:rsid w:val="00894AFC"/>
    <w:rsid w:val="00895000"/>
    <w:rsid w:val="008A0513"/>
    <w:rsid w:val="008A08E3"/>
    <w:rsid w:val="008A116A"/>
    <w:rsid w:val="008A13B7"/>
    <w:rsid w:val="008A1BD4"/>
    <w:rsid w:val="008A220B"/>
    <w:rsid w:val="008A25E9"/>
    <w:rsid w:val="008A65A1"/>
    <w:rsid w:val="008B24BF"/>
    <w:rsid w:val="008B320B"/>
    <w:rsid w:val="008B3B70"/>
    <w:rsid w:val="008B4B8C"/>
    <w:rsid w:val="008C32E2"/>
    <w:rsid w:val="008C3EEF"/>
    <w:rsid w:val="008C4420"/>
    <w:rsid w:val="008C65E8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799"/>
    <w:rsid w:val="008E191A"/>
    <w:rsid w:val="008E4EC6"/>
    <w:rsid w:val="008E5031"/>
    <w:rsid w:val="008E5A3A"/>
    <w:rsid w:val="008E687B"/>
    <w:rsid w:val="008E6A43"/>
    <w:rsid w:val="008F19CC"/>
    <w:rsid w:val="008F24B6"/>
    <w:rsid w:val="008F6B5A"/>
    <w:rsid w:val="008F70CD"/>
    <w:rsid w:val="008F7547"/>
    <w:rsid w:val="0090165A"/>
    <w:rsid w:val="009041E5"/>
    <w:rsid w:val="00905E3A"/>
    <w:rsid w:val="00910090"/>
    <w:rsid w:val="00910F5C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257D5"/>
    <w:rsid w:val="00930D4D"/>
    <w:rsid w:val="00931DE7"/>
    <w:rsid w:val="00933BA9"/>
    <w:rsid w:val="00935C71"/>
    <w:rsid w:val="00935E6B"/>
    <w:rsid w:val="0094320D"/>
    <w:rsid w:val="009441CF"/>
    <w:rsid w:val="00950F90"/>
    <w:rsid w:val="00952748"/>
    <w:rsid w:val="009559B5"/>
    <w:rsid w:val="009561E2"/>
    <w:rsid w:val="00960388"/>
    <w:rsid w:val="00960870"/>
    <w:rsid w:val="00961E2A"/>
    <w:rsid w:val="009638DF"/>
    <w:rsid w:val="00963BD9"/>
    <w:rsid w:val="00971D9B"/>
    <w:rsid w:val="00972708"/>
    <w:rsid w:val="0097297A"/>
    <w:rsid w:val="009740C8"/>
    <w:rsid w:val="00976611"/>
    <w:rsid w:val="00977119"/>
    <w:rsid w:val="00977DF5"/>
    <w:rsid w:val="00980153"/>
    <w:rsid w:val="00983F09"/>
    <w:rsid w:val="00986082"/>
    <w:rsid w:val="0099705B"/>
    <w:rsid w:val="009A01D8"/>
    <w:rsid w:val="009A18A6"/>
    <w:rsid w:val="009A3D34"/>
    <w:rsid w:val="009A5386"/>
    <w:rsid w:val="009A55AA"/>
    <w:rsid w:val="009A6925"/>
    <w:rsid w:val="009A6B8D"/>
    <w:rsid w:val="009A79E5"/>
    <w:rsid w:val="009A7D02"/>
    <w:rsid w:val="009B15B5"/>
    <w:rsid w:val="009B1FA5"/>
    <w:rsid w:val="009B5B0A"/>
    <w:rsid w:val="009B64C1"/>
    <w:rsid w:val="009C00B9"/>
    <w:rsid w:val="009C255E"/>
    <w:rsid w:val="009C463A"/>
    <w:rsid w:val="009D1C4F"/>
    <w:rsid w:val="009D6489"/>
    <w:rsid w:val="009E0D87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7A80"/>
    <w:rsid w:val="00A1036A"/>
    <w:rsid w:val="00A13177"/>
    <w:rsid w:val="00A1471D"/>
    <w:rsid w:val="00A159B3"/>
    <w:rsid w:val="00A23150"/>
    <w:rsid w:val="00A26B99"/>
    <w:rsid w:val="00A27184"/>
    <w:rsid w:val="00A3059C"/>
    <w:rsid w:val="00A307C5"/>
    <w:rsid w:val="00A3216A"/>
    <w:rsid w:val="00A3379A"/>
    <w:rsid w:val="00A352F0"/>
    <w:rsid w:val="00A36981"/>
    <w:rsid w:val="00A372AE"/>
    <w:rsid w:val="00A37EBD"/>
    <w:rsid w:val="00A41183"/>
    <w:rsid w:val="00A411B4"/>
    <w:rsid w:val="00A41EE3"/>
    <w:rsid w:val="00A41FB1"/>
    <w:rsid w:val="00A421D4"/>
    <w:rsid w:val="00A4413F"/>
    <w:rsid w:val="00A45363"/>
    <w:rsid w:val="00A51C5F"/>
    <w:rsid w:val="00A52CA8"/>
    <w:rsid w:val="00A5382B"/>
    <w:rsid w:val="00A54E8C"/>
    <w:rsid w:val="00A55064"/>
    <w:rsid w:val="00A563DD"/>
    <w:rsid w:val="00A5675A"/>
    <w:rsid w:val="00A57EBD"/>
    <w:rsid w:val="00A65E7F"/>
    <w:rsid w:val="00A66D16"/>
    <w:rsid w:val="00A67554"/>
    <w:rsid w:val="00A71667"/>
    <w:rsid w:val="00A75912"/>
    <w:rsid w:val="00A7628B"/>
    <w:rsid w:val="00A77824"/>
    <w:rsid w:val="00A805B9"/>
    <w:rsid w:val="00A83354"/>
    <w:rsid w:val="00A84A25"/>
    <w:rsid w:val="00A86200"/>
    <w:rsid w:val="00A924E9"/>
    <w:rsid w:val="00A934CF"/>
    <w:rsid w:val="00A93DEE"/>
    <w:rsid w:val="00A948E1"/>
    <w:rsid w:val="00A95871"/>
    <w:rsid w:val="00A95A78"/>
    <w:rsid w:val="00AA1820"/>
    <w:rsid w:val="00AA32E9"/>
    <w:rsid w:val="00AA3F29"/>
    <w:rsid w:val="00AB26E1"/>
    <w:rsid w:val="00AB371D"/>
    <w:rsid w:val="00AB40F7"/>
    <w:rsid w:val="00AB621B"/>
    <w:rsid w:val="00AB7129"/>
    <w:rsid w:val="00AC33D5"/>
    <w:rsid w:val="00AC6DE7"/>
    <w:rsid w:val="00AD1997"/>
    <w:rsid w:val="00AD2358"/>
    <w:rsid w:val="00AD3244"/>
    <w:rsid w:val="00AD6952"/>
    <w:rsid w:val="00AE13C6"/>
    <w:rsid w:val="00AE21B6"/>
    <w:rsid w:val="00AE42B6"/>
    <w:rsid w:val="00AE4C33"/>
    <w:rsid w:val="00AE5E5A"/>
    <w:rsid w:val="00AE6138"/>
    <w:rsid w:val="00AE6C79"/>
    <w:rsid w:val="00AE79CA"/>
    <w:rsid w:val="00AF13FC"/>
    <w:rsid w:val="00AF2728"/>
    <w:rsid w:val="00AF706E"/>
    <w:rsid w:val="00B01AD4"/>
    <w:rsid w:val="00B0669A"/>
    <w:rsid w:val="00B068ED"/>
    <w:rsid w:val="00B06AF7"/>
    <w:rsid w:val="00B07AF0"/>
    <w:rsid w:val="00B11037"/>
    <w:rsid w:val="00B14FC6"/>
    <w:rsid w:val="00B1512A"/>
    <w:rsid w:val="00B16FCE"/>
    <w:rsid w:val="00B22D4A"/>
    <w:rsid w:val="00B22DE6"/>
    <w:rsid w:val="00B23071"/>
    <w:rsid w:val="00B23619"/>
    <w:rsid w:val="00B23EB7"/>
    <w:rsid w:val="00B26DBD"/>
    <w:rsid w:val="00B30AF5"/>
    <w:rsid w:val="00B31BFF"/>
    <w:rsid w:val="00B3399D"/>
    <w:rsid w:val="00B35423"/>
    <w:rsid w:val="00B3718D"/>
    <w:rsid w:val="00B3766F"/>
    <w:rsid w:val="00B3775D"/>
    <w:rsid w:val="00B37FEE"/>
    <w:rsid w:val="00B42236"/>
    <w:rsid w:val="00B43047"/>
    <w:rsid w:val="00B437B0"/>
    <w:rsid w:val="00B43A37"/>
    <w:rsid w:val="00B45BF4"/>
    <w:rsid w:val="00B460ED"/>
    <w:rsid w:val="00B4730D"/>
    <w:rsid w:val="00B559BB"/>
    <w:rsid w:val="00B55B9E"/>
    <w:rsid w:val="00B56AA7"/>
    <w:rsid w:val="00B63482"/>
    <w:rsid w:val="00B648D1"/>
    <w:rsid w:val="00B65AF1"/>
    <w:rsid w:val="00B66598"/>
    <w:rsid w:val="00B67B38"/>
    <w:rsid w:val="00B706ED"/>
    <w:rsid w:val="00B72388"/>
    <w:rsid w:val="00B77012"/>
    <w:rsid w:val="00B777EC"/>
    <w:rsid w:val="00B77CE0"/>
    <w:rsid w:val="00B80E96"/>
    <w:rsid w:val="00B8140B"/>
    <w:rsid w:val="00B862DB"/>
    <w:rsid w:val="00B86FBF"/>
    <w:rsid w:val="00B875E8"/>
    <w:rsid w:val="00B922C1"/>
    <w:rsid w:val="00B924A3"/>
    <w:rsid w:val="00B92DC3"/>
    <w:rsid w:val="00B959B3"/>
    <w:rsid w:val="00B96E1B"/>
    <w:rsid w:val="00BA24F8"/>
    <w:rsid w:val="00BA2E7B"/>
    <w:rsid w:val="00BA4709"/>
    <w:rsid w:val="00BB0ED6"/>
    <w:rsid w:val="00BB314C"/>
    <w:rsid w:val="00BB4DB4"/>
    <w:rsid w:val="00BB4F9F"/>
    <w:rsid w:val="00BB5FC3"/>
    <w:rsid w:val="00BB64B1"/>
    <w:rsid w:val="00BB761F"/>
    <w:rsid w:val="00BC19C0"/>
    <w:rsid w:val="00BC31D1"/>
    <w:rsid w:val="00BD0082"/>
    <w:rsid w:val="00BD00F7"/>
    <w:rsid w:val="00BD0141"/>
    <w:rsid w:val="00BD026A"/>
    <w:rsid w:val="00BD32F5"/>
    <w:rsid w:val="00BD54B1"/>
    <w:rsid w:val="00BD5826"/>
    <w:rsid w:val="00BD5AFF"/>
    <w:rsid w:val="00BD65C1"/>
    <w:rsid w:val="00BD696A"/>
    <w:rsid w:val="00BD76CD"/>
    <w:rsid w:val="00BE54EA"/>
    <w:rsid w:val="00BE7EB5"/>
    <w:rsid w:val="00BF1113"/>
    <w:rsid w:val="00BF1669"/>
    <w:rsid w:val="00BF2228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0454"/>
    <w:rsid w:val="00C116D7"/>
    <w:rsid w:val="00C11CAC"/>
    <w:rsid w:val="00C13224"/>
    <w:rsid w:val="00C143F3"/>
    <w:rsid w:val="00C144FF"/>
    <w:rsid w:val="00C22DD7"/>
    <w:rsid w:val="00C231D3"/>
    <w:rsid w:val="00C32D5D"/>
    <w:rsid w:val="00C3511D"/>
    <w:rsid w:val="00C36E32"/>
    <w:rsid w:val="00C3741F"/>
    <w:rsid w:val="00C40398"/>
    <w:rsid w:val="00C42379"/>
    <w:rsid w:val="00C44328"/>
    <w:rsid w:val="00C45A47"/>
    <w:rsid w:val="00C4642B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DE0"/>
    <w:rsid w:val="00C732B0"/>
    <w:rsid w:val="00C74B48"/>
    <w:rsid w:val="00C77BE6"/>
    <w:rsid w:val="00C82038"/>
    <w:rsid w:val="00C82B7D"/>
    <w:rsid w:val="00C83590"/>
    <w:rsid w:val="00C83BF6"/>
    <w:rsid w:val="00C84FE2"/>
    <w:rsid w:val="00C86410"/>
    <w:rsid w:val="00C86492"/>
    <w:rsid w:val="00C90C2B"/>
    <w:rsid w:val="00CA26DE"/>
    <w:rsid w:val="00CA2B60"/>
    <w:rsid w:val="00CA6A92"/>
    <w:rsid w:val="00CB3368"/>
    <w:rsid w:val="00CB3839"/>
    <w:rsid w:val="00CB38F0"/>
    <w:rsid w:val="00CB6EA4"/>
    <w:rsid w:val="00CB74A7"/>
    <w:rsid w:val="00CC4089"/>
    <w:rsid w:val="00CC5CBB"/>
    <w:rsid w:val="00CD12E3"/>
    <w:rsid w:val="00CD3E0B"/>
    <w:rsid w:val="00CD4E05"/>
    <w:rsid w:val="00CD5343"/>
    <w:rsid w:val="00CD6CA6"/>
    <w:rsid w:val="00CD755A"/>
    <w:rsid w:val="00CD7A54"/>
    <w:rsid w:val="00CE1472"/>
    <w:rsid w:val="00CE4350"/>
    <w:rsid w:val="00CE6C73"/>
    <w:rsid w:val="00CE6DE0"/>
    <w:rsid w:val="00CE7069"/>
    <w:rsid w:val="00CE769D"/>
    <w:rsid w:val="00CF1011"/>
    <w:rsid w:val="00CF5021"/>
    <w:rsid w:val="00CF65E4"/>
    <w:rsid w:val="00CF755A"/>
    <w:rsid w:val="00D026FC"/>
    <w:rsid w:val="00D02888"/>
    <w:rsid w:val="00D05254"/>
    <w:rsid w:val="00D05B3C"/>
    <w:rsid w:val="00D06AD7"/>
    <w:rsid w:val="00D06E71"/>
    <w:rsid w:val="00D114EF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71A7"/>
    <w:rsid w:val="00D37AD5"/>
    <w:rsid w:val="00D452D5"/>
    <w:rsid w:val="00D45FFA"/>
    <w:rsid w:val="00D5259F"/>
    <w:rsid w:val="00D52BD4"/>
    <w:rsid w:val="00D52C1D"/>
    <w:rsid w:val="00D531E0"/>
    <w:rsid w:val="00D53BAD"/>
    <w:rsid w:val="00D623A6"/>
    <w:rsid w:val="00D62F45"/>
    <w:rsid w:val="00D64A65"/>
    <w:rsid w:val="00D66952"/>
    <w:rsid w:val="00D7267E"/>
    <w:rsid w:val="00D75CCC"/>
    <w:rsid w:val="00D76570"/>
    <w:rsid w:val="00D774D0"/>
    <w:rsid w:val="00D81AF6"/>
    <w:rsid w:val="00D85C16"/>
    <w:rsid w:val="00D877E4"/>
    <w:rsid w:val="00D934BA"/>
    <w:rsid w:val="00D94316"/>
    <w:rsid w:val="00D9635E"/>
    <w:rsid w:val="00D97A9D"/>
    <w:rsid w:val="00DA158D"/>
    <w:rsid w:val="00DA43A2"/>
    <w:rsid w:val="00DA5F28"/>
    <w:rsid w:val="00DA7316"/>
    <w:rsid w:val="00DB0CF0"/>
    <w:rsid w:val="00DB2B15"/>
    <w:rsid w:val="00DB2C6E"/>
    <w:rsid w:val="00DB4C8A"/>
    <w:rsid w:val="00DB5C4A"/>
    <w:rsid w:val="00DB6600"/>
    <w:rsid w:val="00DB6D6F"/>
    <w:rsid w:val="00DC21A5"/>
    <w:rsid w:val="00DC24CB"/>
    <w:rsid w:val="00DC3467"/>
    <w:rsid w:val="00DC41F9"/>
    <w:rsid w:val="00DD7737"/>
    <w:rsid w:val="00DE3D66"/>
    <w:rsid w:val="00DE3E8D"/>
    <w:rsid w:val="00DE54C5"/>
    <w:rsid w:val="00DE72C7"/>
    <w:rsid w:val="00DF1C31"/>
    <w:rsid w:val="00DF26C5"/>
    <w:rsid w:val="00DF4732"/>
    <w:rsid w:val="00DF5476"/>
    <w:rsid w:val="00E0193A"/>
    <w:rsid w:val="00E059E5"/>
    <w:rsid w:val="00E106B9"/>
    <w:rsid w:val="00E10BE3"/>
    <w:rsid w:val="00E11B95"/>
    <w:rsid w:val="00E14A1C"/>
    <w:rsid w:val="00E15045"/>
    <w:rsid w:val="00E2056E"/>
    <w:rsid w:val="00E2355A"/>
    <w:rsid w:val="00E24D94"/>
    <w:rsid w:val="00E2616D"/>
    <w:rsid w:val="00E30128"/>
    <w:rsid w:val="00E34EC7"/>
    <w:rsid w:val="00E36C5A"/>
    <w:rsid w:val="00E37099"/>
    <w:rsid w:val="00E41999"/>
    <w:rsid w:val="00E46F38"/>
    <w:rsid w:val="00E47701"/>
    <w:rsid w:val="00E5019D"/>
    <w:rsid w:val="00E5384E"/>
    <w:rsid w:val="00E54932"/>
    <w:rsid w:val="00E556A4"/>
    <w:rsid w:val="00E55959"/>
    <w:rsid w:val="00E55EB5"/>
    <w:rsid w:val="00E56299"/>
    <w:rsid w:val="00E56A0E"/>
    <w:rsid w:val="00E604F4"/>
    <w:rsid w:val="00E60D90"/>
    <w:rsid w:val="00E62A2A"/>
    <w:rsid w:val="00E62B46"/>
    <w:rsid w:val="00E630C8"/>
    <w:rsid w:val="00E63417"/>
    <w:rsid w:val="00E64C5F"/>
    <w:rsid w:val="00E65771"/>
    <w:rsid w:val="00E6655C"/>
    <w:rsid w:val="00E67D9B"/>
    <w:rsid w:val="00E73617"/>
    <w:rsid w:val="00E74F7C"/>
    <w:rsid w:val="00E750C3"/>
    <w:rsid w:val="00E76928"/>
    <w:rsid w:val="00E819FF"/>
    <w:rsid w:val="00E81AE3"/>
    <w:rsid w:val="00E847D0"/>
    <w:rsid w:val="00E9359E"/>
    <w:rsid w:val="00E9657C"/>
    <w:rsid w:val="00EA04A3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211C"/>
    <w:rsid w:val="00ED6081"/>
    <w:rsid w:val="00ED67C1"/>
    <w:rsid w:val="00ED7653"/>
    <w:rsid w:val="00ED76FA"/>
    <w:rsid w:val="00EE18CC"/>
    <w:rsid w:val="00EE3FD9"/>
    <w:rsid w:val="00EE4A33"/>
    <w:rsid w:val="00EE5F7A"/>
    <w:rsid w:val="00EF0866"/>
    <w:rsid w:val="00EF26CC"/>
    <w:rsid w:val="00EF5E1E"/>
    <w:rsid w:val="00EF7114"/>
    <w:rsid w:val="00EF7A4E"/>
    <w:rsid w:val="00F03BB0"/>
    <w:rsid w:val="00F04945"/>
    <w:rsid w:val="00F05BCC"/>
    <w:rsid w:val="00F0605E"/>
    <w:rsid w:val="00F061C8"/>
    <w:rsid w:val="00F15EB8"/>
    <w:rsid w:val="00F17D02"/>
    <w:rsid w:val="00F21D54"/>
    <w:rsid w:val="00F22746"/>
    <w:rsid w:val="00F26B9A"/>
    <w:rsid w:val="00F2764C"/>
    <w:rsid w:val="00F33BD7"/>
    <w:rsid w:val="00F352A5"/>
    <w:rsid w:val="00F36D7D"/>
    <w:rsid w:val="00F37216"/>
    <w:rsid w:val="00F37734"/>
    <w:rsid w:val="00F41641"/>
    <w:rsid w:val="00F42460"/>
    <w:rsid w:val="00F42939"/>
    <w:rsid w:val="00F43CD1"/>
    <w:rsid w:val="00F47A01"/>
    <w:rsid w:val="00F50376"/>
    <w:rsid w:val="00F52A5A"/>
    <w:rsid w:val="00F546C9"/>
    <w:rsid w:val="00F551DE"/>
    <w:rsid w:val="00F553D1"/>
    <w:rsid w:val="00F56079"/>
    <w:rsid w:val="00F62B63"/>
    <w:rsid w:val="00F62C49"/>
    <w:rsid w:val="00F66603"/>
    <w:rsid w:val="00F66E0A"/>
    <w:rsid w:val="00F67246"/>
    <w:rsid w:val="00F70809"/>
    <w:rsid w:val="00F75DBA"/>
    <w:rsid w:val="00F763E7"/>
    <w:rsid w:val="00F82590"/>
    <w:rsid w:val="00F82919"/>
    <w:rsid w:val="00F84001"/>
    <w:rsid w:val="00F841D7"/>
    <w:rsid w:val="00F84A8B"/>
    <w:rsid w:val="00F85638"/>
    <w:rsid w:val="00F86D78"/>
    <w:rsid w:val="00F87CB0"/>
    <w:rsid w:val="00F87DF5"/>
    <w:rsid w:val="00F91A51"/>
    <w:rsid w:val="00F925FA"/>
    <w:rsid w:val="00F93000"/>
    <w:rsid w:val="00F96177"/>
    <w:rsid w:val="00F9752C"/>
    <w:rsid w:val="00FA20A9"/>
    <w:rsid w:val="00FA36DE"/>
    <w:rsid w:val="00FA48C3"/>
    <w:rsid w:val="00FA746D"/>
    <w:rsid w:val="00FA7626"/>
    <w:rsid w:val="00FB0923"/>
    <w:rsid w:val="00FC10EA"/>
    <w:rsid w:val="00FC5FFB"/>
    <w:rsid w:val="00FC70A5"/>
    <w:rsid w:val="00FC75C4"/>
    <w:rsid w:val="00FD58A6"/>
    <w:rsid w:val="00FE29E4"/>
    <w:rsid w:val="00FE5E12"/>
    <w:rsid w:val="00FF005B"/>
    <w:rsid w:val="00FF00EB"/>
    <w:rsid w:val="00FF1590"/>
    <w:rsid w:val="00FF4442"/>
    <w:rsid w:val="00FF4C9F"/>
    <w:rsid w:val="00FF5184"/>
    <w:rsid w:val="00FF6034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C4A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link w:val="ProposalChar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BD54B1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090E2B"/>
    <w:pPr>
      <w:numPr>
        <w:numId w:val="13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090E2B"/>
    <w:rPr>
      <w:rFonts w:ascii="Times New Roman" w:eastAsia="SimSun" w:hAnsi="Times New Roman" w:cs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0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0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4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68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1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25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89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6585</Words>
  <Characters>37539</Characters>
  <Application>Microsoft Office Word</Application>
  <DocSecurity>0</DocSecurity>
  <Lines>312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44036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2023-02-17T04:00:00Z</dcterms:created>
  <dcterms:modified xsi:type="dcterms:W3CDTF">2023-05-14T10:31:00Z</dcterms:modified>
  <cp:category/>
</cp:coreProperties>
</file>